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DC" w:rsidRDefault="00183E41">
      <w:pPr>
        <w:pStyle w:val="af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13DC" w:rsidRDefault="009B13DC">
      <w:pPr>
        <w:pStyle w:val="af"/>
        <w:ind w:left="5387" w:hanging="1"/>
        <w:rPr>
          <w:rFonts w:ascii="Times New Roman" w:hAnsi="Times New Roman"/>
          <w:sz w:val="28"/>
          <w:szCs w:val="28"/>
        </w:rPr>
      </w:pPr>
    </w:p>
    <w:p w:rsidR="009B13DC" w:rsidRDefault="00183E41">
      <w:pPr>
        <w:pStyle w:val="af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9B13DC" w:rsidRDefault="00183E41">
      <w:pPr>
        <w:pStyle w:val="af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9B13DC" w:rsidRDefault="00101418">
      <w:pPr>
        <w:pStyle w:val="af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</w:t>
      </w:r>
      <w:r w:rsidR="00183E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13DC" w:rsidRDefault="00183E41">
      <w:pPr>
        <w:pStyle w:val="af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9B13DC" w:rsidRDefault="00183E41">
      <w:pPr>
        <w:tabs>
          <w:tab w:val="left" w:pos="851"/>
        </w:tabs>
        <w:ind w:left="5387" w:hanging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18">
        <w:rPr>
          <w:sz w:val="28"/>
          <w:szCs w:val="28"/>
        </w:rPr>
        <w:t>29.12.2023</w:t>
      </w:r>
      <w:r>
        <w:rPr>
          <w:sz w:val="28"/>
          <w:szCs w:val="28"/>
        </w:rPr>
        <w:t xml:space="preserve"> года № </w:t>
      </w:r>
      <w:r w:rsidR="00101418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101418">
        <w:rPr>
          <w:sz w:val="28"/>
          <w:szCs w:val="28"/>
        </w:rPr>
        <w:t>р</w:t>
      </w:r>
    </w:p>
    <w:p w:rsidR="009B13DC" w:rsidRDefault="009B13DC">
      <w:pPr>
        <w:tabs>
          <w:tab w:val="left" w:pos="567"/>
        </w:tabs>
        <w:jc w:val="center"/>
        <w:rPr>
          <w:sz w:val="28"/>
          <w:szCs w:val="28"/>
        </w:rPr>
      </w:pPr>
    </w:p>
    <w:p w:rsidR="00101418" w:rsidRDefault="00101418">
      <w:pPr>
        <w:tabs>
          <w:tab w:val="left" w:pos="567"/>
        </w:tabs>
        <w:jc w:val="center"/>
        <w:rPr>
          <w:sz w:val="28"/>
          <w:szCs w:val="28"/>
        </w:rPr>
      </w:pPr>
    </w:p>
    <w:p w:rsidR="009B13DC" w:rsidRDefault="00183E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9B13DC" w:rsidRDefault="00183E41">
      <w:pPr>
        <w:tabs>
          <w:tab w:val="left" w:pos="567"/>
          <w:tab w:val="left" w:pos="851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месячной бюджетной </w:t>
      </w:r>
    </w:p>
    <w:p w:rsidR="009B13DC" w:rsidRDefault="00183E41">
      <w:pPr>
        <w:tabs>
          <w:tab w:val="left" w:pos="567"/>
          <w:tab w:val="left" w:pos="851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бухгалтерской отчетности</w:t>
      </w:r>
    </w:p>
    <w:p w:rsidR="009B13DC" w:rsidRDefault="00183E41">
      <w:pPr>
        <w:tabs>
          <w:tab w:val="left" w:pos="567"/>
          <w:tab w:val="left" w:pos="851"/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2024 году</w:t>
      </w:r>
    </w:p>
    <w:p w:rsidR="009B13DC" w:rsidRDefault="009B13DC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1560"/>
        <w:gridCol w:w="1842"/>
      </w:tblGrid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Наименование формы</w:t>
            </w:r>
          </w:p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отчетности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ind w:left="1452" w:hanging="1452"/>
            </w:pPr>
            <w:r w:rsidRPr="00101418">
              <w:t xml:space="preserve">Код </w:t>
            </w:r>
            <w:r w:rsidRPr="00101418">
              <w:t>формы</w:t>
            </w:r>
          </w:p>
        </w:tc>
        <w:tc>
          <w:tcPr>
            <w:tcW w:w="1842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101418">
              <w:t>Срок</w:t>
            </w:r>
          </w:p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101418">
              <w:t>представления</w:t>
            </w:r>
          </w:p>
        </w:tc>
      </w:tr>
      <w:tr w:rsidR="009B13DC" w:rsidRPr="00101418" w:rsidTr="00101418">
        <w:trPr>
          <w:trHeight w:val="266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1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101418">
              <w:t>2</w:t>
            </w:r>
          </w:p>
        </w:tc>
        <w:tc>
          <w:tcPr>
            <w:tcW w:w="1842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101418">
              <w:t>3</w:t>
            </w: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245"/>
              </w:tabs>
            </w:pPr>
            <w:r w:rsidRPr="00101418">
              <w:t>«Отчет об исполнении бюджета»</w:t>
            </w:r>
            <w:r w:rsidRPr="00101418">
              <w:t xml:space="preserve"> </w:t>
            </w:r>
            <w:r w:rsidRPr="00101418">
              <w:t xml:space="preserve">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</w:t>
            </w:r>
            <w:r w:rsidRPr="00101418">
              <w:t>составе национальных проектов) (для муниципальных районов, бюджетов городского и сельских поселений)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0503117-НП</w:t>
            </w:r>
          </w:p>
        </w:tc>
        <w:tc>
          <w:tcPr>
            <w:tcW w:w="1842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3 рабочий день                месяца,                следующего  за отчетным периодом</w:t>
            </w:r>
          </w:p>
        </w:tc>
      </w:tr>
      <w:tr w:rsidR="009B13DC" w:rsidRPr="00101418" w:rsidTr="00101418">
        <w:trPr>
          <w:trHeight w:val="650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245"/>
              </w:tabs>
              <w:ind w:left="-108"/>
            </w:pPr>
            <w:r w:rsidRPr="00101418">
              <w:t>«Справка по консолидируемым расчетам»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0503125</w:t>
            </w:r>
          </w:p>
        </w:tc>
        <w:tc>
          <w:tcPr>
            <w:tcW w:w="1842" w:type="dxa"/>
          </w:tcPr>
          <w:p w:rsidR="009B13DC" w:rsidRPr="00101418" w:rsidRDefault="00183E41" w:rsidP="00101418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4 числа</w:t>
            </w:r>
            <w:r w:rsidR="00101418">
              <w:t xml:space="preserve"> </w:t>
            </w:r>
            <w:r w:rsidRPr="00101418">
              <w:t>ме</w:t>
            </w:r>
            <w:r w:rsidRPr="00101418">
              <w:t>сяца,                      следующего  за отчетным</w:t>
            </w: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 w:rsidP="00101418">
            <w:pPr>
              <w:widowControl w:val="0"/>
              <w:suppressLineNumbers/>
              <w:tabs>
                <w:tab w:val="left" w:pos="5400"/>
              </w:tabs>
            </w:pPr>
            <w:r w:rsidRPr="00101418">
              <w:t>«Отчет об исполнении консолидирован</w:t>
            </w:r>
            <w:r w:rsidRPr="00101418">
              <w:t xml:space="preserve">ного бюджета субъекта Российской Федерации и бюджета территориального государственного внебюджетного фонда» (для ГРБС, главных администраторов доходов муниципального </w:t>
            </w:r>
            <w:r w:rsidRPr="00101418">
              <w:t>образования)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</w:t>
            </w:r>
            <w:r w:rsidRPr="00101418">
              <w:t>503127</w:t>
            </w:r>
          </w:p>
        </w:tc>
        <w:tc>
          <w:tcPr>
            <w:tcW w:w="1842" w:type="dxa"/>
            <w:vMerge w:val="restart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6 числа                     месяца,                      следующего  за отчетным</w:t>
            </w:r>
          </w:p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</w:pPr>
            <w:r w:rsidRPr="00101418"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jc w:val="center"/>
            </w:pPr>
            <w:r w:rsidRPr="00101418">
              <w:t>0503184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</w:pPr>
            <w:r w:rsidRPr="00101418">
              <w:t xml:space="preserve">«Отчет об исполнении бюджета» (для муниципальных </w:t>
            </w:r>
            <w:r w:rsidRPr="00101418">
              <w:t>районов,  бюджетов го</w:t>
            </w:r>
            <w:r w:rsidRPr="00101418">
              <w:softHyphen/>
              <w:t>родского и сельских поселений)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jc w:val="center"/>
            </w:pPr>
            <w:r w:rsidRPr="00101418">
              <w:t>0503117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571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851"/>
                <w:tab w:val="left" w:pos="5400"/>
              </w:tabs>
            </w:pPr>
            <w:r w:rsidRPr="00101418">
              <w:t>Отчет о кассовом поступлении и выбытии бюджетных средств (для муниципальных районов,  бюджетов городского и сельских поселений)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0503124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725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851"/>
                <w:tab w:val="left" w:pos="5400"/>
              </w:tabs>
            </w:pPr>
            <w:r w:rsidRPr="00101418">
              <w:t xml:space="preserve">«Сведения об остатках денежных средств на счетах </w:t>
            </w:r>
            <w:r w:rsidRPr="00101418">
              <w:t>получателя бюджетных средств» по счетам получателей бюджетных средств в кредитных организациях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0503178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851"/>
                <w:tab w:val="left" w:pos="5400"/>
              </w:tabs>
            </w:pPr>
            <w:r w:rsidRPr="00101418">
              <w:t>Баланс по поступлениям и выбытиям бюджетных средств (для муниципальных районов,  бюджетов городского и сельских поселений)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0503140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60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851"/>
                <w:tab w:val="left" w:pos="5400"/>
              </w:tabs>
              <w:rPr>
                <w:u w:val="single"/>
              </w:rPr>
            </w:pPr>
            <w:r w:rsidRPr="00101418">
              <w:t>«Пояснительная зап</w:t>
            </w:r>
            <w:r w:rsidRPr="00101418">
              <w:t>иска» (текстовый формат)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0503160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982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400"/>
              </w:tabs>
            </w:pPr>
            <w:r w:rsidRPr="00101418">
              <w:t>«Справ</w:t>
            </w:r>
            <w:r w:rsidR="00101418">
              <w:t>очная таблица к отчету об испол</w:t>
            </w:r>
            <w:r w:rsidRPr="00101418">
              <w:t>нении консолидированного бюджета субъекта Российской Федерации»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0503387</w:t>
            </w:r>
          </w:p>
        </w:tc>
        <w:tc>
          <w:tcPr>
            <w:tcW w:w="1842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7 числа                     месяца,                      следующего  за отчетным</w:t>
            </w:r>
          </w:p>
        </w:tc>
      </w:tr>
      <w:tr w:rsidR="00101418" w:rsidRPr="00101418" w:rsidTr="00101418">
        <w:trPr>
          <w:trHeight w:val="273"/>
        </w:trPr>
        <w:tc>
          <w:tcPr>
            <w:tcW w:w="6521" w:type="dxa"/>
          </w:tcPr>
          <w:p w:rsidR="00101418" w:rsidRPr="00101418" w:rsidRDefault="00101418" w:rsidP="00101418">
            <w:pPr>
              <w:widowControl w:val="0"/>
              <w:suppressLineNumbers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101418" w:rsidRPr="00101418" w:rsidRDefault="00101418" w:rsidP="00101418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01418" w:rsidRPr="00101418" w:rsidRDefault="00101418" w:rsidP="00101418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>
              <w:t>3</w:t>
            </w: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</w:pPr>
            <w:r w:rsidRPr="00101418">
              <w:t xml:space="preserve">«Отчет о бюджетных </w:t>
            </w:r>
            <w:r w:rsidRPr="00101418">
              <w:t>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</w:t>
            </w:r>
            <w:r w:rsidRPr="00101418">
              <w:t>тов в составе национальных проектов)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0503128-НП</w:t>
            </w:r>
          </w:p>
        </w:tc>
        <w:tc>
          <w:tcPr>
            <w:tcW w:w="1842" w:type="dxa"/>
            <w:vMerge w:val="restart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15 числа            месяца,                следующего</w:t>
            </w:r>
          </w:p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за отчетным</w:t>
            </w:r>
          </w:p>
        </w:tc>
      </w:tr>
      <w:tr w:rsidR="009B13DC" w:rsidRPr="00101418" w:rsidTr="00101418">
        <w:trPr>
          <w:trHeight w:val="459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jc w:val="both"/>
            </w:pPr>
            <w:r w:rsidRPr="00101418">
              <w:t xml:space="preserve">«Отчет об обязательствах учреждения» – по показателям о принятии и исполнении учреждением обязательств в ходе реализации национальных </w:t>
            </w:r>
            <w:r w:rsidRPr="00101418">
              <w:t>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0503738-НП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  <w:tr w:rsidR="009B13DC" w:rsidRPr="00101418" w:rsidTr="00101418">
        <w:trPr>
          <w:trHeight w:val="337"/>
        </w:trPr>
        <w:tc>
          <w:tcPr>
            <w:tcW w:w="6521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851"/>
                <w:tab w:val="left" w:pos="5400"/>
              </w:tabs>
              <w:jc w:val="both"/>
            </w:pPr>
            <w:r w:rsidRPr="00101418">
              <w:t>«Пояснительная записка к Балансу учреждения» (текстовый формат)</w:t>
            </w:r>
          </w:p>
        </w:tc>
        <w:tc>
          <w:tcPr>
            <w:tcW w:w="1560" w:type="dxa"/>
          </w:tcPr>
          <w:p w:rsidR="009B13DC" w:rsidRPr="00101418" w:rsidRDefault="00183E41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  <w:r w:rsidRPr="00101418">
              <w:t>0503760</w:t>
            </w:r>
          </w:p>
        </w:tc>
        <w:tc>
          <w:tcPr>
            <w:tcW w:w="1842" w:type="dxa"/>
            <w:vMerge/>
          </w:tcPr>
          <w:p w:rsidR="009B13DC" w:rsidRPr="00101418" w:rsidRDefault="009B13DC">
            <w:pPr>
              <w:widowControl w:val="0"/>
              <w:suppressLineNumbers/>
              <w:tabs>
                <w:tab w:val="left" w:pos="567"/>
                <w:tab w:val="left" w:pos="5400"/>
              </w:tabs>
              <w:jc w:val="center"/>
            </w:pPr>
          </w:p>
        </w:tc>
      </w:tr>
    </w:tbl>
    <w:p w:rsidR="009B13DC" w:rsidRDefault="009B13DC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</w:p>
    <w:p w:rsidR="009B13DC" w:rsidRDefault="00183E41">
      <w:pPr>
        <w:tabs>
          <w:tab w:val="left" w:pos="851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отчетности</w:t>
      </w:r>
      <w:r>
        <w:rPr>
          <w:sz w:val="28"/>
          <w:szCs w:val="28"/>
        </w:rPr>
        <w:t xml:space="preserve"> предоставляются в финансовое управление администрации МО Курганинский района в электронном виде, подписанные усиленной квалифицированной электронной подписью.</w:t>
      </w:r>
    </w:p>
    <w:p w:rsidR="009B13DC" w:rsidRDefault="009B13DC">
      <w:pPr>
        <w:rPr>
          <w:rFonts w:eastAsia="Batang" w:cs="Arial"/>
          <w:sz w:val="28"/>
          <w:szCs w:val="28"/>
        </w:rPr>
      </w:pPr>
    </w:p>
    <w:p w:rsidR="00101418" w:rsidRDefault="00101418">
      <w:pPr>
        <w:rPr>
          <w:rFonts w:eastAsia="Batang" w:cs="Arial"/>
          <w:sz w:val="28"/>
          <w:szCs w:val="28"/>
        </w:rPr>
      </w:pPr>
    </w:p>
    <w:p w:rsidR="00101418" w:rsidRDefault="00101418">
      <w:pPr>
        <w:rPr>
          <w:rFonts w:eastAsia="Batang" w:cs="Arial"/>
          <w:sz w:val="28"/>
          <w:szCs w:val="28"/>
        </w:rPr>
      </w:pPr>
    </w:p>
    <w:p w:rsidR="00101418" w:rsidRDefault="00101418" w:rsidP="00101418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Заместитель главы Безводного</w:t>
      </w:r>
    </w:p>
    <w:p w:rsidR="00101418" w:rsidRDefault="00101418" w:rsidP="00101418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сельского поселения</w:t>
      </w:r>
    </w:p>
    <w:p w:rsidR="009B13DC" w:rsidRPr="00101418" w:rsidRDefault="00101418" w:rsidP="00101418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Курганинского района                                                                             И.В. Черных</w:t>
      </w:r>
      <w:bookmarkStart w:id="0" w:name="_GoBack"/>
      <w:bookmarkEnd w:id="0"/>
    </w:p>
    <w:sectPr w:rsidR="009B13DC" w:rsidRPr="00101418">
      <w:headerReference w:type="default" r:id="rId7"/>
      <w:pgSz w:w="11906" w:h="16838"/>
      <w:pgMar w:top="1134" w:right="567" w:bottom="1134" w:left="1701" w:header="51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41" w:rsidRDefault="00183E41">
      <w:r>
        <w:separator/>
      </w:r>
    </w:p>
  </w:endnote>
  <w:endnote w:type="continuationSeparator" w:id="0">
    <w:p w:rsidR="00183E41" w:rsidRDefault="001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roman"/>
    <w:pitch w:val="variable"/>
  </w:font>
  <w:font w:name="Courier New">
    <w:panose1 w:val="020703090202050204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41" w:rsidRDefault="00183E41">
      <w:r>
        <w:separator/>
      </w:r>
    </w:p>
  </w:footnote>
  <w:footnote w:type="continuationSeparator" w:id="0">
    <w:p w:rsidR="00183E41" w:rsidRDefault="001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183641"/>
      <w:docPartObj>
        <w:docPartGallery w:val="AutoText"/>
      </w:docPartObj>
    </w:sdtPr>
    <w:sdtEndPr/>
    <w:sdtContent>
      <w:p w:rsidR="009B13DC" w:rsidRDefault="00183E41">
        <w:pPr>
          <w:pStyle w:val="ad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101418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9B13DC" w:rsidRDefault="009B13D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851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3DC"/>
    <w:rsid w:val="00101418"/>
    <w:rsid w:val="00183E41"/>
    <w:rsid w:val="009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46DB"/>
  <w15:docId w15:val="{44715E2C-1623-489D-9D8F-C67069D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1">
    <w:name w:val="Основной шрифт абзаца1"/>
    <w:qFormat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CharCharCharChar">
    <w:name w:val="Char Char Char Char"/>
    <w:basedOn w:val="a"/>
    <w:next w:val="a"/>
    <w:uiPriority w:val="99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Текст в заданном формате"/>
    <w:basedOn w:val="a"/>
    <w:qFormat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cs="Arial"/>
      <w:i/>
      <w:iCs/>
    </w:rPr>
  </w:style>
  <w:style w:type="paragraph" w:customStyle="1" w:styleId="13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0">
    <w:name w:val="Указатель11"/>
    <w:basedOn w:val="a"/>
    <w:qFormat/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F550-8950-40B7-84F7-EC3AF5CE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462</Words>
  <Characters>2637</Characters>
  <Application>Microsoft Office Word</Application>
  <DocSecurity>0</DocSecurity>
  <Lines>21</Lines>
  <Paragraphs>6</Paragraphs>
  <ScaleCrop>false</ScaleCrop>
  <Company>DFBK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dc:description/>
  <cp:lastModifiedBy>Ludmila</cp:lastModifiedBy>
  <cp:revision>87</cp:revision>
  <dcterms:created xsi:type="dcterms:W3CDTF">2024-01-31T08:26:00Z</dcterms:created>
  <dcterms:modified xsi:type="dcterms:W3CDTF">2024-01-31T08:28:00Z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B66ED090165A4DC9941CF39B01C10D52_12</vt:lpwstr>
  </property>
  <property fmtid="{D5CDD505-2E9C-101B-9397-08002B2CF9AE}" pid="3" name="KSOProductBuildVer">
    <vt:lpwstr>1049-12.2.0.13412</vt:lpwstr>
  </property>
</Properties>
</file>