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77" w:rsidRPr="00045A77" w:rsidRDefault="00045A77" w:rsidP="00045A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5A77"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44694CCF" wp14:editId="16B4793E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77" w:rsidRPr="00045A77" w:rsidRDefault="00045A77" w:rsidP="00045A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5A77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БЕЗВОДНОГО СЕЛЬСКОГО ПОСЕЛЕНИЯ</w:t>
      </w:r>
    </w:p>
    <w:p w:rsidR="00045A77" w:rsidRPr="00045A77" w:rsidRDefault="00045A77" w:rsidP="00045A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5A77">
        <w:rPr>
          <w:rFonts w:ascii="Times New Roman" w:hAnsi="Times New Roman"/>
          <w:b/>
          <w:color w:val="000000" w:themeColor="text1"/>
          <w:sz w:val="28"/>
          <w:szCs w:val="28"/>
        </w:rPr>
        <w:t>КУРГАНИНСКОГО РАЙОНА</w:t>
      </w:r>
    </w:p>
    <w:p w:rsidR="00045A77" w:rsidRPr="00045A77" w:rsidRDefault="00045A77" w:rsidP="00045A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5A77" w:rsidRPr="00045A77" w:rsidRDefault="00045A77" w:rsidP="00045A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5A77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045A77" w:rsidRPr="00045A77" w:rsidRDefault="00045A77" w:rsidP="00045A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5A77" w:rsidRPr="00045A77" w:rsidRDefault="00045A77" w:rsidP="00045A77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045A77">
        <w:rPr>
          <w:rFonts w:ascii="Times New Roman" w:hAnsi="Times New Roman"/>
          <w:color w:val="000000" w:themeColor="text1"/>
        </w:rPr>
        <w:t>от 04.12.2020</w:t>
      </w:r>
      <w:r w:rsidRPr="00045A77">
        <w:rPr>
          <w:rFonts w:ascii="Times New Roman" w:hAnsi="Times New Roman"/>
          <w:color w:val="000000" w:themeColor="text1"/>
        </w:rPr>
        <w:tab/>
      </w:r>
      <w:r w:rsidRPr="00045A77">
        <w:rPr>
          <w:rFonts w:ascii="Times New Roman" w:hAnsi="Times New Roman"/>
          <w:color w:val="000000" w:themeColor="text1"/>
        </w:rPr>
        <w:tab/>
      </w:r>
      <w:r w:rsidRPr="00045A77">
        <w:rPr>
          <w:rFonts w:ascii="Times New Roman" w:hAnsi="Times New Roman"/>
          <w:color w:val="000000" w:themeColor="text1"/>
        </w:rPr>
        <w:tab/>
      </w:r>
      <w:r w:rsidRPr="00045A77">
        <w:rPr>
          <w:rFonts w:ascii="Times New Roman" w:hAnsi="Times New Roman"/>
          <w:color w:val="000000" w:themeColor="text1"/>
        </w:rPr>
        <w:tab/>
      </w:r>
      <w:r w:rsidRPr="00045A77">
        <w:rPr>
          <w:rFonts w:ascii="Times New Roman" w:hAnsi="Times New Roman"/>
          <w:color w:val="000000" w:themeColor="text1"/>
        </w:rPr>
        <w:tab/>
      </w:r>
      <w:r w:rsidRPr="00045A77">
        <w:rPr>
          <w:rFonts w:ascii="Times New Roman" w:hAnsi="Times New Roman"/>
          <w:color w:val="000000" w:themeColor="text1"/>
        </w:rPr>
        <w:tab/>
      </w:r>
      <w:r w:rsidRPr="00045A77">
        <w:rPr>
          <w:rFonts w:ascii="Times New Roman" w:hAnsi="Times New Roman"/>
          <w:color w:val="000000" w:themeColor="text1"/>
        </w:rPr>
        <w:tab/>
      </w:r>
      <w:r w:rsidRPr="00045A77">
        <w:rPr>
          <w:rFonts w:ascii="Times New Roman" w:hAnsi="Times New Roman"/>
          <w:color w:val="000000" w:themeColor="text1"/>
        </w:rPr>
        <w:tab/>
      </w:r>
      <w:r w:rsidRPr="00045A77">
        <w:rPr>
          <w:rFonts w:ascii="Times New Roman" w:hAnsi="Times New Roman"/>
          <w:color w:val="000000" w:themeColor="text1"/>
        </w:rPr>
        <w:tab/>
      </w:r>
      <w:r w:rsidRPr="00045A77">
        <w:rPr>
          <w:rFonts w:ascii="Times New Roman" w:hAnsi="Times New Roman"/>
          <w:color w:val="000000" w:themeColor="text1"/>
        </w:rPr>
        <w:tab/>
        <w:t>№ 263</w:t>
      </w:r>
    </w:p>
    <w:p w:rsidR="00045A77" w:rsidRPr="00045A77" w:rsidRDefault="00045A77" w:rsidP="00045A77">
      <w:pPr>
        <w:pStyle w:val="a5"/>
        <w:jc w:val="center"/>
        <w:rPr>
          <w:rFonts w:ascii="Times New Roman" w:hAnsi="Times New Roman"/>
          <w:color w:val="000000" w:themeColor="text1"/>
        </w:rPr>
      </w:pPr>
      <w:r w:rsidRPr="00045A77">
        <w:rPr>
          <w:rFonts w:ascii="Times New Roman" w:hAnsi="Times New Roman"/>
          <w:color w:val="000000" w:themeColor="text1"/>
        </w:rPr>
        <w:t>поселок Степной</w:t>
      </w:r>
    </w:p>
    <w:p w:rsidR="00045A77" w:rsidRDefault="00045A77" w:rsidP="00045A77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045A77" w:rsidRPr="00045A77" w:rsidRDefault="00045A77" w:rsidP="00045A77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352E4" w:rsidRPr="0010679E" w:rsidRDefault="00B266CC" w:rsidP="00045A7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1E69">
        <w:rPr>
          <w:rFonts w:ascii="Liberation Serif" w:hAnsi="Liberation Serif"/>
          <w:b/>
          <w:sz w:val="28"/>
          <w:szCs w:val="28"/>
        </w:rPr>
        <w:t>Об у</w:t>
      </w:r>
      <w:r w:rsidR="0010679E">
        <w:rPr>
          <w:rFonts w:ascii="Liberation Serif" w:hAnsi="Liberation Serif"/>
          <w:b/>
          <w:sz w:val="28"/>
          <w:szCs w:val="28"/>
        </w:rPr>
        <w:t>тверждении порядка согласования</w:t>
      </w:r>
      <w:bookmarkStart w:id="0" w:name="_GoBack"/>
      <w:bookmarkEnd w:id="0"/>
    </w:p>
    <w:p w:rsidR="006352E4" w:rsidRPr="0010679E" w:rsidRDefault="00B266CC" w:rsidP="00045A7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1E69">
        <w:rPr>
          <w:rFonts w:ascii="Liberation Serif" w:hAnsi="Liberation Serif"/>
          <w:b/>
          <w:sz w:val="28"/>
          <w:szCs w:val="28"/>
        </w:rPr>
        <w:t>и утверждения</w:t>
      </w:r>
      <w:r w:rsidR="006352E4">
        <w:rPr>
          <w:rFonts w:ascii="Liberation Serif" w:hAnsi="Liberation Serif"/>
          <w:b/>
          <w:sz w:val="28"/>
          <w:szCs w:val="28"/>
        </w:rPr>
        <w:t xml:space="preserve"> </w:t>
      </w:r>
      <w:r w:rsidR="006352E4" w:rsidRPr="00A91E69">
        <w:rPr>
          <w:rFonts w:ascii="Liberation Serif" w:hAnsi="Liberation Serif"/>
          <w:b/>
          <w:sz w:val="28"/>
          <w:szCs w:val="28"/>
        </w:rPr>
        <w:t>Уставов,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91E69">
        <w:rPr>
          <w:rFonts w:ascii="Liberation Serif" w:hAnsi="Liberation Serif"/>
          <w:b/>
          <w:sz w:val="28"/>
          <w:szCs w:val="28"/>
        </w:rPr>
        <w:t>создаваемых (действующих)</w:t>
      </w:r>
    </w:p>
    <w:p w:rsidR="00B266CC" w:rsidRPr="0010679E" w:rsidRDefault="00B266CC" w:rsidP="00045A7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1E69">
        <w:rPr>
          <w:rFonts w:ascii="Liberation Serif" w:hAnsi="Liberation Serif"/>
          <w:b/>
          <w:sz w:val="28"/>
          <w:szCs w:val="28"/>
        </w:rPr>
        <w:t xml:space="preserve"> казачьих обществ</w:t>
      </w:r>
    </w:p>
    <w:p w:rsidR="00B266CC" w:rsidRPr="0010679E" w:rsidRDefault="00B266CC" w:rsidP="0004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6CC" w:rsidRPr="0010679E" w:rsidRDefault="00B266CC" w:rsidP="0004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6CC" w:rsidRDefault="00B266CC" w:rsidP="00B266CC">
      <w:pPr>
        <w:spacing w:after="0" w:line="240" w:lineRule="auto"/>
        <w:ind w:firstLine="709"/>
        <w:jc w:val="both"/>
      </w:pPr>
      <w:r w:rsidRPr="00A91E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Указом</w:t>
      </w:r>
      <w:r w:rsidRPr="00A91E69">
        <w:rPr>
          <w:rFonts w:ascii="Times New Roman" w:hAnsi="Times New Roman"/>
          <w:sz w:val="28"/>
          <w:szCs w:val="28"/>
        </w:rPr>
        <w:t xml:space="preserve"> Президента Российской Федерации от 15 июня 1992 г</w:t>
      </w:r>
      <w:r w:rsidR="006352E4">
        <w:rPr>
          <w:rFonts w:ascii="Times New Roman" w:hAnsi="Times New Roman"/>
          <w:sz w:val="28"/>
          <w:szCs w:val="28"/>
        </w:rPr>
        <w:t>.</w:t>
      </w:r>
      <w:r w:rsidRPr="00A91E69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народов», </w:t>
      </w:r>
      <w:r w:rsidR="006352E4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352E4">
        <w:rPr>
          <w:rFonts w:ascii="Times New Roman" w:hAnsi="Times New Roman"/>
          <w:sz w:val="28"/>
          <w:szCs w:val="28"/>
        </w:rPr>
        <w:t>5 декабря 2005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№ 154-ФЗ «О государственной службе российского казачества», </w:t>
      </w:r>
      <w:r w:rsidRPr="00A91E69">
        <w:rPr>
          <w:rFonts w:ascii="Times New Roman" w:hAnsi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/>
          <w:sz w:val="28"/>
          <w:szCs w:val="28"/>
          <w:lang w:eastAsia="en-US"/>
        </w:rPr>
        <w:t xml:space="preserve">ом Федерального агентства по делам национальностей России от </w:t>
      </w:r>
      <w:r w:rsidRPr="00A91E69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 xml:space="preserve"> апреля </w:t>
      </w:r>
      <w:r w:rsidRPr="00A91E69">
        <w:rPr>
          <w:rFonts w:ascii="Times New Roman" w:hAnsi="Times New Roman"/>
          <w:sz w:val="28"/>
          <w:szCs w:val="28"/>
          <w:lang w:eastAsia="en-US"/>
        </w:rPr>
        <w:t xml:space="preserve">2020 </w:t>
      </w:r>
      <w:r w:rsidR="006352E4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 w:rsidRPr="00A91E69">
        <w:rPr>
          <w:rFonts w:ascii="Times New Roman" w:hAnsi="Times New Roman"/>
          <w:sz w:val="28"/>
          <w:szCs w:val="28"/>
          <w:lang w:eastAsia="en-US"/>
        </w:rPr>
        <w:t xml:space="preserve">№ 45 «Об утверждении Типового положения о согласовании и утверждении уставов казачьих </w:t>
      </w:r>
      <w:r w:rsidR="006352E4" w:rsidRPr="00A91E69">
        <w:rPr>
          <w:rFonts w:ascii="Times New Roman" w:hAnsi="Times New Roman"/>
          <w:sz w:val="28"/>
          <w:szCs w:val="28"/>
          <w:lang w:eastAsia="en-US"/>
        </w:rPr>
        <w:t>обществ»</w:t>
      </w:r>
      <w:r w:rsidR="006352E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B266CC" w:rsidRDefault="00B266CC" w:rsidP="00B266C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Порядок согласования и утверждения </w:t>
      </w:r>
      <w:r w:rsidR="006352E4">
        <w:rPr>
          <w:rFonts w:ascii="Times New Roman" w:hAnsi="Times New Roman"/>
          <w:sz w:val="28"/>
          <w:szCs w:val="28"/>
        </w:rPr>
        <w:t>уставов,</w:t>
      </w:r>
      <w:r>
        <w:rPr>
          <w:rFonts w:ascii="Times New Roman" w:hAnsi="Times New Roman"/>
          <w:sz w:val="28"/>
          <w:szCs w:val="28"/>
        </w:rPr>
        <w:t xml:space="preserve"> создаваемых (действующих) казачьих обществ</w:t>
      </w:r>
      <w:r w:rsidR="006352E4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B266CC" w:rsidRPr="00531198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r w:rsidR="006A54BC" w:rsidRPr="006A54BC">
        <w:rPr>
          <w:rFonts w:ascii="Times New Roman" w:eastAsia="Times New Roman" w:hAnsi="Times New Roman"/>
          <w:sz w:val="28"/>
          <w:szCs w:val="28"/>
          <w:lang w:eastAsia="ar-SA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</w:t>
      </w:r>
      <w:r w:rsidR="006352E4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="006A54BC" w:rsidRPr="006A54BC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</w:t>
      </w:r>
      <w:r w:rsidR="006352E4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6A54BC" w:rsidRPr="006A54BC">
        <w:rPr>
          <w:rFonts w:ascii="Times New Roman" w:eastAsia="Times New Roman" w:hAnsi="Times New Roman"/>
          <w:sz w:val="28"/>
          <w:szCs w:val="28"/>
          <w:lang w:eastAsia="ar-SA"/>
        </w:rPr>
        <w:t xml:space="preserve"> «Вестник органов местного самоуправления Безводного сельского поселения Курганинского района», разместить настоящее постановление на официальном сайте администрации Безводного сельского поселения Курганинского района в сети «Интернет».</w:t>
      </w:r>
    </w:p>
    <w:p w:rsidR="00B266CC" w:rsidRPr="00531198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r w:rsidR="00F40184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Безводного сельского поселения Черных</w:t>
      </w:r>
      <w:r w:rsidR="006352E4" w:rsidRPr="006352E4">
        <w:rPr>
          <w:rFonts w:ascii="Times New Roman" w:hAnsi="Times New Roman"/>
          <w:sz w:val="28"/>
          <w:szCs w:val="28"/>
        </w:rPr>
        <w:t xml:space="preserve"> И.В.</w:t>
      </w:r>
    </w:p>
    <w:p w:rsidR="00B266CC" w:rsidRPr="00531198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r w:rsidR="006352E4">
        <w:rPr>
          <w:rFonts w:ascii="Times New Roman" w:hAnsi="Times New Roman"/>
          <w:sz w:val="28"/>
          <w:szCs w:val="28"/>
        </w:rPr>
        <w:t>П</w:t>
      </w:r>
      <w:r w:rsidRPr="00531198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B266CC" w:rsidRPr="00531198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6CC" w:rsidRDefault="00B266CC" w:rsidP="009F3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CC" w:rsidRDefault="00DC6823" w:rsidP="00B26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Безводного сельского</w:t>
      </w:r>
    </w:p>
    <w:p w:rsidR="00DC6823" w:rsidRDefault="00DC6823" w:rsidP="00B266C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поселения Курганинского района                 </w:t>
      </w:r>
      <w:r w:rsidR="006352E4">
        <w:rPr>
          <w:rFonts w:ascii="Times New Roman" w:hAnsi="Times New Roman"/>
          <w:sz w:val="28"/>
          <w:szCs w:val="28"/>
        </w:rPr>
        <w:t xml:space="preserve">                             Н.Н. Барышникова</w:t>
      </w:r>
    </w:p>
    <w:p w:rsidR="00045A77" w:rsidRDefault="00045A77">
      <w:pPr>
        <w:suppressAutoHyphens w:val="0"/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E698C" w:rsidRDefault="00703C15" w:rsidP="006352E4">
      <w:pPr>
        <w:suppressAutoHyphens w:val="0"/>
        <w:autoSpaceDN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E698C" w:rsidRDefault="00BE698C" w:rsidP="006352E4">
      <w:pPr>
        <w:tabs>
          <w:tab w:val="left" w:pos="6510"/>
        </w:tabs>
        <w:suppressAutoHyphens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BE698C" w:rsidRPr="002F5E57" w:rsidRDefault="006352E4" w:rsidP="006352E4">
      <w:pPr>
        <w:tabs>
          <w:tab w:val="left" w:pos="6510"/>
        </w:tabs>
        <w:suppressAutoHyphens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BE698C" w:rsidRPr="002F5E57" w:rsidRDefault="00BE698C" w:rsidP="006352E4">
      <w:pPr>
        <w:tabs>
          <w:tab w:val="left" w:pos="5103"/>
        </w:tabs>
        <w:suppressAutoHyphens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2F5E57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E698C" w:rsidRPr="002F5E57" w:rsidRDefault="00BE698C" w:rsidP="006352E4">
      <w:pPr>
        <w:suppressAutoHyphens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2F5E57">
        <w:rPr>
          <w:rFonts w:ascii="Times New Roman" w:hAnsi="Times New Roman"/>
          <w:sz w:val="28"/>
          <w:szCs w:val="28"/>
          <w:lang w:eastAsia="ru-RU"/>
        </w:rPr>
        <w:t>Безводного сельского поселения</w:t>
      </w:r>
    </w:p>
    <w:p w:rsidR="00BE698C" w:rsidRPr="002F5E57" w:rsidRDefault="00BE698C" w:rsidP="006352E4">
      <w:pPr>
        <w:suppressAutoHyphens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2F5E57">
        <w:rPr>
          <w:rFonts w:ascii="Times New Roman" w:hAnsi="Times New Roman"/>
          <w:sz w:val="28"/>
          <w:szCs w:val="28"/>
          <w:lang w:eastAsia="ru-RU"/>
        </w:rPr>
        <w:t>Курганинского района</w:t>
      </w:r>
    </w:p>
    <w:p w:rsidR="00BE698C" w:rsidRPr="002F5E57" w:rsidRDefault="00BE698C" w:rsidP="006352E4">
      <w:pPr>
        <w:tabs>
          <w:tab w:val="left" w:pos="5103"/>
        </w:tabs>
        <w:suppressAutoHyphens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2F5E5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45A77" w:rsidRPr="00045A77">
        <w:rPr>
          <w:rFonts w:ascii="Times New Roman" w:hAnsi="Times New Roman"/>
          <w:sz w:val="28"/>
          <w:szCs w:val="28"/>
          <w:lang w:eastAsia="ru-RU"/>
        </w:rPr>
        <w:t>04</w:t>
      </w:r>
      <w:r w:rsidR="00045A77">
        <w:rPr>
          <w:rFonts w:ascii="Times New Roman" w:hAnsi="Times New Roman"/>
          <w:sz w:val="28"/>
          <w:szCs w:val="28"/>
          <w:lang w:eastAsia="ru-RU"/>
        </w:rPr>
        <w:t>.12.2020</w:t>
      </w:r>
      <w:r w:rsidRPr="002F5E5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45A77">
        <w:rPr>
          <w:rFonts w:ascii="Times New Roman" w:hAnsi="Times New Roman"/>
          <w:sz w:val="28"/>
          <w:szCs w:val="28"/>
          <w:lang w:eastAsia="ru-RU"/>
        </w:rPr>
        <w:t xml:space="preserve"> 264</w:t>
      </w:r>
    </w:p>
    <w:p w:rsidR="00703C15" w:rsidRDefault="00703C15" w:rsidP="00703C15">
      <w:pPr>
        <w:tabs>
          <w:tab w:val="left" w:pos="6255"/>
          <w:tab w:val="left" w:pos="6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66CC" w:rsidRPr="00BE698C" w:rsidRDefault="00B266CC" w:rsidP="00BE698C">
      <w:pPr>
        <w:tabs>
          <w:tab w:val="left" w:pos="0"/>
          <w:tab w:val="left" w:pos="6255"/>
          <w:tab w:val="left" w:pos="651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66CC" w:rsidRDefault="00B266CC" w:rsidP="00045A7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О</w:t>
      </w:r>
      <w:r w:rsidRPr="002C6C48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СОГЛАСОВАНИЯ И УТВЕРЖДЕНИЯ</w:t>
      </w:r>
    </w:p>
    <w:p w:rsidR="00B266CC" w:rsidRDefault="00B266CC" w:rsidP="00045A7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C6C48">
        <w:rPr>
          <w:rFonts w:ascii="Liberation Serif" w:hAnsi="Liberation Serif"/>
          <w:b/>
          <w:sz w:val="28"/>
          <w:szCs w:val="28"/>
        </w:rPr>
        <w:t xml:space="preserve">УСТАВОВ </w:t>
      </w:r>
      <w:r w:rsidRPr="00B55F78">
        <w:rPr>
          <w:rFonts w:ascii="Liberation Serif" w:hAnsi="Liberation Serif"/>
          <w:b/>
          <w:sz w:val="28"/>
          <w:szCs w:val="28"/>
        </w:rPr>
        <w:t>СОЗДАВАЕМЫХ (ДЕЙСТВУЮЩИХ</w:t>
      </w:r>
      <w:r>
        <w:rPr>
          <w:rFonts w:ascii="Liberation Serif" w:hAnsi="Liberation Serif"/>
          <w:b/>
          <w:sz w:val="28"/>
          <w:szCs w:val="28"/>
        </w:rPr>
        <w:t>)</w:t>
      </w:r>
      <w:r w:rsidRPr="00B55F78"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b/>
          <w:sz w:val="28"/>
          <w:szCs w:val="28"/>
        </w:rPr>
        <w:t>КАЗАЧЬИХ ОБЩЕСТВ</w:t>
      </w:r>
    </w:p>
    <w:p w:rsidR="00B266CC" w:rsidRPr="002C6C48" w:rsidRDefault="00B266CC" w:rsidP="00045A7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B266CC" w:rsidRPr="002C6C48" w:rsidRDefault="00B266CC" w:rsidP="00045A77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ОБЩИЕ </w:t>
      </w:r>
      <w:r>
        <w:rPr>
          <w:rFonts w:ascii="Liberation Serif" w:hAnsi="Liberation Serif"/>
          <w:sz w:val="28"/>
          <w:szCs w:val="28"/>
        </w:rPr>
        <w:t>ПОЛОЖЕНИЯ</w:t>
      </w:r>
    </w:p>
    <w:p w:rsidR="00B266CC" w:rsidRPr="002C6C48" w:rsidRDefault="00B266CC" w:rsidP="00045A7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</w:t>
      </w:r>
      <w:r w:rsidRPr="002C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/>
        </w:rPr>
        <w:t xml:space="preserve">ставов,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1.</w:t>
      </w:r>
      <w:r w:rsidRPr="002C6C48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="006352E4">
        <w:rPr>
          <w:rFonts w:ascii="Liberation Serif" w:hAnsi="Liberation Serif"/>
          <w:sz w:val="28"/>
          <w:szCs w:val="28"/>
        </w:rPr>
        <w:t xml:space="preserve"> от 15 июня 1992 г.</w:t>
      </w:r>
      <w:r w:rsidRPr="00186A8C">
        <w:rPr>
          <w:rFonts w:ascii="Liberation Serif" w:hAnsi="Liberation Serif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Liberation Serif" w:hAnsi="Liberation Serif"/>
          <w:sz w:val="28"/>
          <w:szCs w:val="28"/>
        </w:rPr>
        <w:t xml:space="preserve">ества», Федеральным законом от </w:t>
      </w:r>
      <w:r w:rsidR="006352E4">
        <w:rPr>
          <w:rFonts w:ascii="Liberation Serif" w:hAnsi="Liberation Serif"/>
          <w:sz w:val="28"/>
          <w:szCs w:val="28"/>
        </w:rPr>
        <w:t>5 декабря 2005 г.</w:t>
      </w:r>
      <w:r w:rsidRPr="00186A8C">
        <w:rPr>
          <w:rFonts w:ascii="Liberation Serif" w:hAnsi="Liberation Serif"/>
          <w:sz w:val="28"/>
          <w:szCs w:val="28"/>
        </w:rPr>
        <w:t xml:space="preserve"> № 154-ФЗ «О государственной службе российского казачества»</w:t>
      </w:r>
      <w:r>
        <w:rPr>
          <w:rFonts w:ascii="Liberation Serif" w:hAnsi="Liberation Serif"/>
          <w:sz w:val="28"/>
          <w:szCs w:val="28"/>
        </w:rPr>
        <w:t xml:space="preserve">, приказом ФАДН России от 6 апреля </w:t>
      </w:r>
      <w:r w:rsidRPr="00186A8C">
        <w:rPr>
          <w:rFonts w:ascii="Liberation Serif" w:hAnsi="Liberation Serif"/>
          <w:sz w:val="28"/>
          <w:szCs w:val="28"/>
        </w:rPr>
        <w:t xml:space="preserve">2020 </w:t>
      </w:r>
      <w:r w:rsidR="006352E4">
        <w:rPr>
          <w:rFonts w:ascii="Liberation Serif" w:hAnsi="Liberation Serif"/>
          <w:sz w:val="28"/>
          <w:szCs w:val="28"/>
        </w:rPr>
        <w:t>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>
        <w:rPr>
          <w:rFonts w:ascii="Liberation Serif" w:hAnsi="Liberation Serif"/>
          <w:sz w:val="28"/>
          <w:szCs w:val="28"/>
        </w:rPr>
        <w:t xml:space="preserve"> и определяет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документов, необходимых для согласования и утверждения уставов хуторских, станичных казачьих обществ, создаваем</w:t>
      </w:r>
      <w:r w:rsidR="00DC6823">
        <w:rPr>
          <w:rFonts w:ascii="Liberation Serif" w:eastAsia="Times New Roman" w:hAnsi="Liberation Serif" w:cs="Liberation Serif"/>
          <w:sz w:val="28"/>
          <w:szCs w:val="28"/>
          <w:lang w:eastAsia="ru-RU"/>
        </w:rPr>
        <w:t>ых (действующих) на территории Безводного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B266CC" w:rsidRDefault="00B266CC" w:rsidP="00B266C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266CC" w:rsidRDefault="00B266CC" w:rsidP="00DC6823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4B50F4">
        <w:rPr>
          <w:rFonts w:ascii="Liberation Serif" w:hAnsi="Liberation Serif"/>
          <w:sz w:val="28"/>
          <w:szCs w:val="28"/>
        </w:rPr>
        <w:t>2. СОГЛАСОВАНИЕ УСТАВА СОЗДАВАЕМОГО (ДЕЙСТВУЮЩЕГО) КАЗАЧЬЕГО ОБЩЕСТВА</w:t>
      </w:r>
    </w:p>
    <w:p w:rsidR="00DC6823" w:rsidRDefault="00DC6823" w:rsidP="00DC6823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2.1. Уставы хуторских, станичных, казачьих обществ</w:t>
      </w:r>
      <w:r w:rsidR="00501EAF">
        <w:rPr>
          <w:rFonts w:ascii="Times New Roman" w:hAnsi="Times New Roman"/>
          <w:sz w:val="28"/>
          <w:szCs w:val="28"/>
        </w:rPr>
        <w:t xml:space="preserve"> (далее – уставы казачьих обществ)</w:t>
      </w:r>
      <w:r w:rsidRPr="00292FCD">
        <w:rPr>
          <w:rFonts w:ascii="Times New Roman" w:hAnsi="Times New Roman"/>
          <w:sz w:val="28"/>
          <w:szCs w:val="28"/>
        </w:rPr>
        <w:t>, создаваемых (действу</w:t>
      </w:r>
      <w:r w:rsidR="00DC6823">
        <w:rPr>
          <w:rFonts w:ascii="Times New Roman" w:hAnsi="Times New Roman"/>
          <w:sz w:val="28"/>
          <w:szCs w:val="28"/>
        </w:rPr>
        <w:t>ющих) на территории Безводного</w:t>
      </w:r>
      <w:r w:rsidRPr="00292FCD">
        <w:rPr>
          <w:rFonts w:ascii="Times New Roman" w:hAnsi="Times New Roman"/>
          <w:sz w:val="28"/>
          <w:szCs w:val="28"/>
        </w:rPr>
        <w:t xml:space="preserve"> сельского поселения согласовываются с атаманом районного (юртового) либо окружного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292FCD">
        <w:rPr>
          <w:rFonts w:ascii="Times New Roman" w:hAnsi="Times New Roman"/>
          <w:sz w:val="28"/>
          <w:szCs w:val="28"/>
        </w:rPr>
        <w:t>) казачьего общ</w:t>
      </w:r>
      <w:r w:rsidR="00501EAF">
        <w:rPr>
          <w:rFonts w:ascii="Times New Roman" w:hAnsi="Times New Roman"/>
          <w:sz w:val="28"/>
          <w:szCs w:val="28"/>
        </w:rPr>
        <w:t>ества (если районное (юртовое</w:t>
      </w:r>
      <w:proofErr w:type="gramStart"/>
      <w:r w:rsidR="00501EAF">
        <w:rPr>
          <w:rFonts w:ascii="Times New Roman" w:hAnsi="Times New Roman"/>
          <w:sz w:val="28"/>
          <w:szCs w:val="28"/>
        </w:rPr>
        <w:t>)</w:t>
      </w:r>
      <w:proofErr w:type="gramEnd"/>
      <w:r w:rsidR="00501EAF">
        <w:rPr>
          <w:rFonts w:ascii="Times New Roman" w:hAnsi="Times New Roman"/>
          <w:sz w:val="28"/>
          <w:szCs w:val="28"/>
        </w:rPr>
        <w:t xml:space="preserve"> либо</w:t>
      </w:r>
      <w:r w:rsidRPr="00292FCD">
        <w:rPr>
          <w:rFonts w:ascii="Times New Roman" w:hAnsi="Times New Roman"/>
          <w:sz w:val="28"/>
          <w:szCs w:val="28"/>
        </w:rPr>
        <w:t xml:space="preserve"> окружное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292FCD">
        <w:rPr>
          <w:rFonts w:ascii="Times New Roman" w:hAnsi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501EAF"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</w:t>
      </w:r>
      <w:r w:rsidRPr="00292FCD">
        <w:rPr>
          <w:rFonts w:ascii="Times New Roman" w:hAnsi="Times New Roman"/>
          <w:sz w:val="28"/>
          <w:szCs w:val="28"/>
        </w:rPr>
        <w:lastRenderedPageBreak/>
        <w:t>также с атаманом районного (юртового) либо окружного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292FCD">
        <w:rPr>
          <w:rFonts w:ascii="Times New Roman" w:hAnsi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292FCD">
        <w:rPr>
          <w:rFonts w:ascii="Times New Roman" w:hAnsi="Times New Roman"/>
          <w:sz w:val="28"/>
          <w:szCs w:val="28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 и утверждаются главой муниципального района в порядке, установленном нормативным правовым актом органа местного самоуправления муниципального района.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2.3. Согласование уставов казачьих обществ осуществляется после: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2.4. Для согласования устава действующего хуторского, станичного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казачьего общества в новой редакции</w:t>
      </w:r>
      <w:r w:rsidR="00501EAF">
        <w:rPr>
          <w:rFonts w:ascii="Times New Roman" w:hAnsi="Times New Roman"/>
          <w:sz w:val="28"/>
          <w:szCs w:val="28"/>
        </w:rPr>
        <w:t>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</w:t>
      </w:r>
      <w:r w:rsidR="00501EAF">
        <w:rPr>
          <w:rFonts w:ascii="Times New Roman" w:hAnsi="Times New Roman"/>
          <w:sz w:val="28"/>
          <w:szCs w:val="28"/>
        </w:rPr>
        <w:t>чьего общества в новой редакции.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2.9. По истечении срока, установленного </w:t>
      </w:r>
      <w:hyperlink r:id="rId8" w:history="1">
        <w:r w:rsidRPr="00292FCD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292FCD">
        <w:rPr>
          <w:rFonts w:ascii="Times New Roman" w:hAnsi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</w:t>
      </w:r>
      <w:r w:rsidR="009F311E" w:rsidRPr="009F311E">
        <w:rPr>
          <w:rFonts w:ascii="Times New Roman" w:hAnsi="Times New Roman"/>
          <w:sz w:val="28"/>
          <w:szCs w:val="28"/>
        </w:rPr>
        <w:t>более 5</w:t>
      </w:r>
      <w:r w:rsidRPr="009F311E">
        <w:rPr>
          <w:rFonts w:ascii="Times New Roman" w:hAnsi="Times New Roman"/>
          <w:sz w:val="28"/>
          <w:szCs w:val="28"/>
        </w:rPr>
        <w:t xml:space="preserve"> дней.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2.12. Основаниями для отказа в согласовании устава действующего казачьего общества являются: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2.13. Основаниями для отказа в согласовании устава создаваемого казачьего общества являются: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B266CC" w:rsidRPr="002C6C48" w:rsidRDefault="00B266CC" w:rsidP="00B266C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3. </w:t>
      </w:r>
      <w:r w:rsidRPr="00DB1527">
        <w:rPr>
          <w:rFonts w:ascii="Liberation Serif" w:hAnsi="Liberation Serif"/>
          <w:sz w:val="28"/>
          <w:szCs w:val="28"/>
        </w:rPr>
        <w:t>УТВЕРЖДЕНИ</w:t>
      </w:r>
      <w:r>
        <w:rPr>
          <w:rFonts w:ascii="Liberation Serif" w:hAnsi="Liberation Serif"/>
          <w:sz w:val="28"/>
          <w:szCs w:val="28"/>
        </w:rPr>
        <w:t xml:space="preserve">Е УСТАВА </w:t>
      </w:r>
      <w:r w:rsidRPr="003B0150">
        <w:rPr>
          <w:rFonts w:ascii="Liberation Serif" w:hAnsi="Liberation Serif"/>
          <w:sz w:val="28"/>
          <w:szCs w:val="28"/>
        </w:rPr>
        <w:t>СОЗДАВАЕМ</w:t>
      </w:r>
      <w:r>
        <w:rPr>
          <w:rFonts w:ascii="Liberation Serif" w:hAnsi="Liberation Serif"/>
          <w:sz w:val="28"/>
          <w:szCs w:val="28"/>
        </w:rPr>
        <w:t>ОГО</w:t>
      </w:r>
      <w:r w:rsidRPr="003B0150">
        <w:rPr>
          <w:rFonts w:ascii="Liberation Serif" w:hAnsi="Liberation Serif"/>
          <w:sz w:val="28"/>
          <w:szCs w:val="28"/>
        </w:rPr>
        <w:t xml:space="preserve"> (ДЕЙСТВУЮЩ</w:t>
      </w:r>
      <w:r>
        <w:rPr>
          <w:rFonts w:ascii="Liberation Serif" w:hAnsi="Liberation Serif"/>
          <w:sz w:val="28"/>
          <w:szCs w:val="28"/>
        </w:rPr>
        <w:t>ЕГО</w:t>
      </w:r>
      <w:r w:rsidRPr="003B015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КАЗАЧЬЕГО</w:t>
      </w:r>
      <w:r w:rsidRPr="00DB1527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</w:p>
    <w:p w:rsidR="00B266CC" w:rsidRDefault="00B266CC" w:rsidP="00B266C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3.1. Уставы хуторских, станичных казачьих обществ, создаваемых (действую</w:t>
      </w:r>
      <w:r w:rsidR="00DC6823">
        <w:rPr>
          <w:rFonts w:ascii="Times New Roman" w:hAnsi="Times New Roman"/>
          <w:sz w:val="28"/>
          <w:szCs w:val="28"/>
        </w:rPr>
        <w:t>щих) на территории Безводного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поселения, утверждаются </w:t>
      </w:r>
      <w:r w:rsidR="00DC6823">
        <w:rPr>
          <w:rFonts w:ascii="Times New Roman" w:hAnsi="Times New Roman"/>
          <w:sz w:val="28"/>
          <w:szCs w:val="28"/>
        </w:rPr>
        <w:t>главой Безводного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 в порядке, установленном нормативным правовым актом органа местного самоуправления муниципального района.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3.3. Утверждение уставов хуторских, станичных казачьих обществ осуществляется после их согласования должностными лицами, названными в </w:t>
      </w:r>
      <w:r w:rsidR="00C50082">
        <w:rPr>
          <w:rFonts w:ascii="Times New Roman" w:hAnsi="Times New Roman"/>
          <w:sz w:val="28"/>
          <w:szCs w:val="28"/>
        </w:rPr>
        <w:t>п. </w:t>
      </w:r>
      <w:r w:rsidRPr="00145CEB">
        <w:rPr>
          <w:rFonts w:ascii="Times New Roman" w:hAnsi="Times New Roman"/>
          <w:sz w:val="28"/>
          <w:szCs w:val="28"/>
        </w:rPr>
        <w:t>2.1</w:t>
      </w:r>
      <w:r w:rsidR="00C50082"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hAnsi="Times New Roman"/>
          <w:sz w:val="28"/>
          <w:szCs w:val="28"/>
        </w:rPr>
        <w:t>настоящего Порядка.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</w:t>
      </w:r>
      <w:r w:rsidR="00DC6823">
        <w:rPr>
          <w:rFonts w:ascii="Times New Roman" w:hAnsi="Times New Roman"/>
          <w:sz w:val="28"/>
          <w:szCs w:val="28"/>
        </w:rPr>
        <w:t>ьего общества направляет главе Безводного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 представление об утверждении устава казачьего общества. К представлению прилагаются: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 w:rsidRPr="00145CEB">
          <w:rPr>
            <w:rFonts w:ascii="Times New Roman" w:hAnsi="Times New Roman"/>
            <w:sz w:val="28"/>
            <w:szCs w:val="28"/>
          </w:rPr>
          <w:t>главами 4</w:t>
        </w:r>
      </w:hyperlink>
      <w:r w:rsidRPr="00145CEB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145CEB">
          <w:rPr>
            <w:rFonts w:ascii="Times New Roman" w:hAnsi="Times New Roman"/>
            <w:sz w:val="28"/>
            <w:szCs w:val="28"/>
          </w:rPr>
          <w:t>9.1</w:t>
        </w:r>
      </w:hyperlink>
      <w:r w:rsidRPr="00145CEB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</w:t>
      </w:r>
      <w:r w:rsidRPr="00145CEB">
        <w:rPr>
          <w:rFonts w:ascii="Times New Roman" w:hAnsi="Times New Roman"/>
          <w:sz w:val="28"/>
          <w:szCs w:val="28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3.5. 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DC6823">
        <w:rPr>
          <w:rFonts w:ascii="Times New Roman" w:hAnsi="Times New Roman"/>
          <w:sz w:val="28"/>
          <w:szCs w:val="28"/>
        </w:rPr>
        <w:t>главе Безводного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45CEB">
        <w:rPr>
          <w:rFonts w:ascii="Times New Roman" w:eastAsiaTheme="minorHAnsi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5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145CEB">
        <w:rPr>
          <w:rFonts w:ascii="Times New Roman" w:hAnsi="Times New Roman"/>
          <w:sz w:val="28"/>
          <w:szCs w:val="28"/>
        </w:rPr>
        <w:t>пунктах 2.1, 2.2 настоящего Порядка</w:t>
      </w:r>
      <w:r w:rsidRPr="00145CEB">
        <w:rPr>
          <w:rFonts w:ascii="Times New Roman" w:eastAsiaTheme="minorHAnsi" w:hAnsi="Times New Roman"/>
          <w:sz w:val="28"/>
          <w:szCs w:val="28"/>
        </w:rPr>
        <w:t>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Pr="00145CEB">
        <w:rPr>
          <w:rFonts w:ascii="Times New Roman" w:hAnsi="Times New Roman"/>
          <w:sz w:val="28"/>
          <w:szCs w:val="28"/>
        </w:rPr>
        <w:t xml:space="preserve">главой </w:t>
      </w:r>
      <w:r w:rsidR="00D956C3">
        <w:rPr>
          <w:rFonts w:ascii="Times New Roman" w:hAnsi="Times New Roman"/>
          <w:sz w:val="28"/>
          <w:szCs w:val="28"/>
        </w:rPr>
        <w:t>Безводного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казачьего общества. О </w:t>
      </w:r>
      <w:r w:rsidR="00D956C3">
        <w:rPr>
          <w:rFonts w:ascii="Times New Roman" w:eastAsiaTheme="minorHAnsi" w:hAnsi="Times New Roman"/>
          <w:sz w:val="28"/>
          <w:szCs w:val="28"/>
        </w:rPr>
        <w:t xml:space="preserve">принятом решении глава Безводного 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сельского поселения уведомляет атамана казачьего общества либо уполномоченное лицо в письменной форме </w:t>
      </w:r>
      <w:r w:rsidRPr="009F311E">
        <w:rPr>
          <w:rFonts w:ascii="Times New Roman" w:eastAsiaTheme="minorHAnsi" w:hAnsi="Times New Roman"/>
          <w:sz w:val="28"/>
          <w:szCs w:val="28"/>
        </w:rPr>
        <w:t>в течени</w:t>
      </w:r>
      <w:r w:rsidR="00145CEB" w:rsidRPr="009F311E">
        <w:rPr>
          <w:rFonts w:ascii="Times New Roman" w:eastAsiaTheme="minorHAnsi" w:hAnsi="Times New Roman"/>
          <w:sz w:val="28"/>
          <w:szCs w:val="28"/>
        </w:rPr>
        <w:t>е</w:t>
      </w:r>
      <w:r w:rsidR="009F311E" w:rsidRPr="009F311E">
        <w:rPr>
          <w:rFonts w:ascii="Times New Roman" w:eastAsiaTheme="minorHAnsi" w:hAnsi="Times New Roman"/>
          <w:sz w:val="28"/>
          <w:szCs w:val="28"/>
        </w:rPr>
        <w:t xml:space="preserve"> 5 </w:t>
      </w:r>
      <w:r w:rsidRPr="009F311E">
        <w:rPr>
          <w:rFonts w:ascii="Times New Roman" w:eastAsiaTheme="minorHAnsi" w:hAnsi="Times New Roman"/>
          <w:sz w:val="28"/>
          <w:szCs w:val="28"/>
        </w:rPr>
        <w:t>дней.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3.10. Утверждение устава казачьего общества оформляется право</w:t>
      </w:r>
      <w:r w:rsidR="00D956C3">
        <w:rPr>
          <w:rFonts w:ascii="Times New Roman" w:eastAsiaTheme="minorHAnsi" w:hAnsi="Times New Roman"/>
          <w:sz w:val="28"/>
          <w:szCs w:val="28"/>
        </w:rPr>
        <w:t>вым актом администрации Безводного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поселения. Копия правового акта об утверждении устава казачьего общества направляется атаману казачьего </w:t>
      </w: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общества либо уполномоченному лицу одновременно с уведомлением, указанным в пункте 3.8 настоящего Порядка.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3.11. На титульном листе утверждаемого устава казачьего общества указывается: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Образец титульного листа устава казачьего общества приведен в </w:t>
      </w:r>
      <w:hyperlink r:id="rId16" w:history="1">
        <w:r w:rsidRPr="00145CEB">
          <w:rPr>
            <w:rFonts w:ascii="Times New Roman" w:eastAsiaTheme="minorHAnsi" w:hAnsi="Times New Roman"/>
            <w:sz w:val="28"/>
            <w:szCs w:val="28"/>
          </w:rPr>
          <w:t>приложении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3.12. Основаниями для отказа в утверждении устава действующего казачьего общества являются: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7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3.13. Основаниями для отказа в утверждении устава создаваемого казачьего общества являются: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в) наличия в представленных документах недостоверных или неполных сведений.</w:t>
      </w:r>
    </w:p>
    <w:p w:rsidR="00145CEB" w:rsidRP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3.14. Отказ в утверждении устава казачьего общества не является препятствием для повто</w:t>
      </w:r>
      <w:r w:rsidR="00D956C3">
        <w:rPr>
          <w:rFonts w:ascii="Times New Roman" w:eastAsiaTheme="minorHAnsi" w:hAnsi="Times New Roman"/>
          <w:sz w:val="28"/>
          <w:szCs w:val="28"/>
        </w:rPr>
        <w:t>рного направления главе Безводного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145CEB" w:rsidRP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6352E4" w:rsidRDefault="006352E4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352E4" w:rsidRDefault="006352E4" w:rsidP="006352E4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</w:p>
    <w:p w:rsidR="006352E4" w:rsidRDefault="006352E4" w:rsidP="006352E4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Заместитель главы Безводного </w:t>
      </w:r>
    </w:p>
    <w:p w:rsidR="006352E4" w:rsidRDefault="006352E4" w:rsidP="006352E4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6352E4" w:rsidRPr="00145CEB" w:rsidRDefault="006352E4" w:rsidP="006352E4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Курганинского района                                                                           И.В. Черных</w:t>
      </w:r>
    </w:p>
    <w:p w:rsidR="00045A77" w:rsidRDefault="00045A77">
      <w:pPr>
        <w:suppressAutoHyphens w:val="0"/>
        <w:spacing w:after="200" w:line="276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B266CC" w:rsidRDefault="00B266CC" w:rsidP="00D619B3">
      <w:pPr>
        <w:pStyle w:val="ConsPlusNormal"/>
        <w:ind w:left="4820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lastRenderedPageBreak/>
        <w:t>Приложение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266CC" w:rsidRPr="006D0150" w:rsidRDefault="00B266CC" w:rsidP="00D619B3">
      <w:pPr>
        <w:pStyle w:val="ConsPlusNormal"/>
        <w:ind w:left="4820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к По</w:t>
      </w:r>
      <w:r>
        <w:rPr>
          <w:rFonts w:ascii="Liberation Serif" w:hAnsi="Liberation Serif"/>
          <w:sz w:val="28"/>
          <w:szCs w:val="28"/>
        </w:rPr>
        <w:t>рядку</w:t>
      </w:r>
      <w:r w:rsidRPr="006D0150">
        <w:rPr>
          <w:rFonts w:ascii="Liberation Serif" w:hAnsi="Liberation Serif"/>
          <w:sz w:val="28"/>
          <w:szCs w:val="28"/>
        </w:rPr>
        <w:t xml:space="preserve"> согласования и утверждения</w:t>
      </w:r>
    </w:p>
    <w:p w:rsidR="00B266CC" w:rsidRDefault="00B266CC" w:rsidP="00D619B3">
      <w:pPr>
        <w:pStyle w:val="ConsPlusNormal"/>
        <w:ind w:left="4820"/>
        <w:rPr>
          <w:rFonts w:ascii="Liberation Serif" w:hAnsi="Liberation Serif"/>
          <w:sz w:val="28"/>
          <w:szCs w:val="28"/>
        </w:rPr>
      </w:pPr>
      <w:r w:rsidRPr="00CE312B">
        <w:rPr>
          <w:rFonts w:ascii="Liberation Serif" w:hAnsi="Liberation Serif"/>
          <w:sz w:val="28"/>
          <w:szCs w:val="28"/>
        </w:rPr>
        <w:t>уставов</w:t>
      </w:r>
      <w:r w:rsidR="006352E4">
        <w:rPr>
          <w:rFonts w:ascii="Liberation Serif" w:hAnsi="Liberation Serif"/>
          <w:sz w:val="28"/>
          <w:szCs w:val="28"/>
        </w:rPr>
        <w:t>,</w:t>
      </w:r>
      <w:r w:rsidRPr="00CE312B">
        <w:rPr>
          <w:rFonts w:ascii="Liberation Serif" w:hAnsi="Liberation Serif"/>
          <w:sz w:val="28"/>
          <w:szCs w:val="28"/>
        </w:rPr>
        <w:t xml:space="preserve"> создаваемых (действующих) </w:t>
      </w:r>
    </w:p>
    <w:p w:rsidR="00B266CC" w:rsidRPr="002C6C48" w:rsidRDefault="00B266CC" w:rsidP="00D619B3">
      <w:pPr>
        <w:pStyle w:val="ConsPlusNormal"/>
        <w:ind w:left="4820"/>
        <w:rPr>
          <w:rFonts w:ascii="Liberation Serif" w:hAnsi="Liberation Serif"/>
          <w:sz w:val="28"/>
          <w:szCs w:val="28"/>
        </w:rPr>
      </w:pPr>
      <w:r w:rsidRPr="00CE312B">
        <w:rPr>
          <w:rFonts w:ascii="Liberation Serif" w:hAnsi="Liberation Serif"/>
          <w:sz w:val="28"/>
          <w:szCs w:val="28"/>
        </w:rPr>
        <w:t>казачьих обществ</w:t>
      </w:r>
    </w:p>
    <w:p w:rsidR="00B266CC" w:rsidRDefault="00B266CC" w:rsidP="00B266C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45A77" w:rsidRPr="004F2698" w:rsidRDefault="00045A77" w:rsidP="00B266CC">
      <w:pPr>
        <w:pStyle w:val="ConsPlusNonformat"/>
        <w:jc w:val="both"/>
        <w:rPr>
          <w:rFonts w:ascii="Liberation Serif" w:hAnsi="Liberation Serif" w:cs="Liberation Serif"/>
        </w:rPr>
      </w:pPr>
    </w:p>
    <w:p w:rsidR="00B266CC" w:rsidRPr="004F2698" w:rsidRDefault="00B266CC" w:rsidP="00B266C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ОБРАЗЕЦ</w:t>
      </w:r>
    </w:p>
    <w:p w:rsidR="00B266CC" w:rsidRPr="004F2698" w:rsidRDefault="00B266CC" w:rsidP="00B266C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ТИТУЛЬНОГО ЛИСТА УСТАВА КАЗАЧЬЕГО ОБЩЕСТВА</w:t>
      </w:r>
    </w:p>
    <w:p w:rsidR="00B266CC" w:rsidRPr="004F2698" w:rsidRDefault="00B266CC" w:rsidP="00B266C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B266CC" w:rsidRPr="004F2698" w:rsidTr="005F0073">
        <w:tc>
          <w:tcPr>
            <w:tcW w:w="4253" w:type="dxa"/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УТВЕРЖДЕН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постановлением главы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________________ № _________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СОГЛАСОВАН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3B582F">
              <w:rPr>
                <w:rFonts w:ascii="Liberation Serif" w:hAnsi="Liberation Serif" w:cs="Liberation Serif"/>
              </w:rPr>
              <w:t>______________________________</w:t>
            </w:r>
            <w:r>
              <w:rPr>
                <w:rFonts w:ascii="Liberation Serif" w:hAnsi="Liberation Serif" w:cs="Liberation Serif"/>
              </w:rPr>
              <w:t>_________</w:t>
            </w:r>
            <w:r w:rsidRPr="003B582F">
              <w:rPr>
                <w:rFonts w:ascii="Liberation Serif" w:hAnsi="Liberation Serif" w:cs="Liberation Serif"/>
              </w:rPr>
              <w:t>_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</w:t>
            </w:r>
            <w:r w:rsidRPr="003B582F">
              <w:rPr>
                <w:rFonts w:ascii="Liberation Serif" w:hAnsi="Liberation Serif" w:cs="Liberation Serif"/>
              </w:rPr>
              <w:t>(наименование должности)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</w:t>
            </w:r>
            <w:r>
              <w:rPr>
                <w:rFonts w:ascii="Liberation Serif" w:hAnsi="Liberation Serif" w:cs="Liberation Serif"/>
              </w:rPr>
              <w:br/>
              <w:t xml:space="preserve">                              (ФИО)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266CC" w:rsidRPr="00774A4B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74A4B">
              <w:rPr>
                <w:rFonts w:ascii="Liberation Serif" w:hAnsi="Liberation Serif" w:cs="Liberation Serif"/>
              </w:rPr>
              <w:t>письмо от _______________ №</w:t>
            </w:r>
            <w:r>
              <w:rPr>
                <w:rFonts w:ascii="Liberation Serif" w:hAnsi="Liberation Serif" w:cs="Liberation Serif"/>
              </w:rPr>
              <w:t>_____</w:t>
            </w:r>
          </w:p>
          <w:p w:rsidR="00B266CC" w:rsidRPr="004F2698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266CC" w:rsidRPr="004F2698" w:rsidTr="005F0073">
        <w:tc>
          <w:tcPr>
            <w:tcW w:w="8795" w:type="dxa"/>
            <w:gridSpan w:val="2"/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УСТАВ</w:t>
            </w:r>
          </w:p>
        </w:tc>
      </w:tr>
      <w:tr w:rsidR="00B266CC" w:rsidRPr="004F2698" w:rsidTr="005F0073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266CC" w:rsidRPr="004F2698" w:rsidTr="005F0073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B266CC" w:rsidRPr="000F643E" w:rsidRDefault="00B266CC" w:rsidP="005F00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F643E">
              <w:rPr>
                <w:rFonts w:ascii="Liberation Serif" w:hAnsi="Liberation Serif" w:cs="Liberation Serif"/>
              </w:rPr>
              <w:t>(полное наименование казачьего общества)</w:t>
            </w:r>
          </w:p>
        </w:tc>
      </w:tr>
      <w:tr w:rsidR="00B266CC" w:rsidRPr="004F2698" w:rsidTr="005F0073">
        <w:tc>
          <w:tcPr>
            <w:tcW w:w="8795" w:type="dxa"/>
            <w:gridSpan w:val="2"/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20__ год</w:t>
            </w:r>
          </w:p>
        </w:tc>
      </w:tr>
    </w:tbl>
    <w:p w:rsidR="00F22294" w:rsidRPr="00F22294" w:rsidRDefault="00F22294" w:rsidP="00045A77">
      <w:pPr>
        <w:suppressAutoHyphens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F22294" w:rsidRPr="00F22294" w:rsidSect="00D619B3">
      <w:pgSz w:w="11906" w:h="16838" w:code="9"/>
      <w:pgMar w:top="1134" w:right="567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CC" w:rsidRDefault="000442CC">
      <w:pPr>
        <w:spacing w:after="0" w:line="240" w:lineRule="auto"/>
      </w:pPr>
      <w:r>
        <w:separator/>
      </w:r>
    </w:p>
  </w:endnote>
  <w:endnote w:type="continuationSeparator" w:id="0">
    <w:p w:rsidR="000442CC" w:rsidRDefault="0004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CC" w:rsidRDefault="000442CC">
      <w:pPr>
        <w:spacing w:after="0" w:line="240" w:lineRule="auto"/>
      </w:pPr>
      <w:r>
        <w:separator/>
      </w:r>
    </w:p>
  </w:footnote>
  <w:footnote w:type="continuationSeparator" w:id="0">
    <w:p w:rsidR="000442CC" w:rsidRDefault="0004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677B23"/>
    <w:multiLevelType w:val="hybridMultilevel"/>
    <w:tmpl w:val="9DE2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CC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42CC"/>
    <w:rsid w:val="00044CAA"/>
    <w:rsid w:val="00045A77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79E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5771"/>
    <w:rsid w:val="00145CEB"/>
    <w:rsid w:val="001479B6"/>
    <w:rsid w:val="00151856"/>
    <w:rsid w:val="00153115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72AF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3DC7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4F684B"/>
    <w:rsid w:val="00501EAF"/>
    <w:rsid w:val="00504861"/>
    <w:rsid w:val="00512A91"/>
    <w:rsid w:val="005134CC"/>
    <w:rsid w:val="00517EB1"/>
    <w:rsid w:val="005240E3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F6A"/>
    <w:rsid w:val="005C2B91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1E99"/>
    <w:rsid w:val="00632265"/>
    <w:rsid w:val="006352E4"/>
    <w:rsid w:val="0063740D"/>
    <w:rsid w:val="0064458A"/>
    <w:rsid w:val="006447EA"/>
    <w:rsid w:val="00651019"/>
    <w:rsid w:val="00654029"/>
    <w:rsid w:val="00663A3F"/>
    <w:rsid w:val="0067174C"/>
    <w:rsid w:val="006751D8"/>
    <w:rsid w:val="00677560"/>
    <w:rsid w:val="00677876"/>
    <w:rsid w:val="006829D1"/>
    <w:rsid w:val="006832FE"/>
    <w:rsid w:val="006914CF"/>
    <w:rsid w:val="006A1519"/>
    <w:rsid w:val="006A48FB"/>
    <w:rsid w:val="006A54BC"/>
    <w:rsid w:val="006A5BCF"/>
    <w:rsid w:val="006A627E"/>
    <w:rsid w:val="006B6313"/>
    <w:rsid w:val="006C3715"/>
    <w:rsid w:val="006C37A9"/>
    <w:rsid w:val="006C4F1F"/>
    <w:rsid w:val="006D1970"/>
    <w:rsid w:val="006E07A8"/>
    <w:rsid w:val="006F33F7"/>
    <w:rsid w:val="006F4666"/>
    <w:rsid w:val="006F4EEF"/>
    <w:rsid w:val="006F7968"/>
    <w:rsid w:val="00702786"/>
    <w:rsid w:val="00703C15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3B32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2162"/>
    <w:rsid w:val="007F3F5B"/>
    <w:rsid w:val="007F44ED"/>
    <w:rsid w:val="007F63C0"/>
    <w:rsid w:val="007F785F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92B1A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6C36"/>
    <w:rsid w:val="009D0962"/>
    <w:rsid w:val="009D41F5"/>
    <w:rsid w:val="009E1E90"/>
    <w:rsid w:val="009E71C3"/>
    <w:rsid w:val="009F0B52"/>
    <w:rsid w:val="009F311E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757B"/>
    <w:rsid w:val="00A60C12"/>
    <w:rsid w:val="00A73915"/>
    <w:rsid w:val="00A82E76"/>
    <w:rsid w:val="00A844FB"/>
    <w:rsid w:val="00A87AE1"/>
    <w:rsid w:val="00A87ED1"/>
    <w:rsid w:val="00A95C34"/>
    <w:rsid w:val="00AB2DF3"/>
    <w:rsid w:val="00AB5800"/>
    <w:rsid w:val="00AC4462"/>
    <w:rsid w:val="00AC56C8"/>
    <w:rsid w:val="00AC6F08"/>
    <w:rsid w:val="00AD48D3"/>
    <w:rsid w:val="00AD544F"/>
    <w:rsid w:val="00AE290B"/>
    <w:rsid w:val="00AF52A4"/>
    <w:rsid w:val="00B03BF8"/>
    <w:rsid w:val="00B053F7"/>
    <w:rsid w:val="00B0627E"/>
    <w:rsid w:val="00B10C97"/>
    <w:rsid w:val="00B135FF"/>
    <w:rsid w:val="00B1598D"/>
    <w:rsid w:val="00B15E3D"/>
    <w:rsid w:val="00B2178E"/>
    <w:rsid w:val="00B21EB5"/>
    <w:rsid w:val="00B25D82"/>
    <w:rsid w:val="00B26084"/>
    <w:rsid w:val="00B266CC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E698C"/>
    <w:rsid w:val="00BF2512"/>
    <w:rsid w:val="00BF62E9"/>
    <w:rsid w:val="00C000C3"/>
    <w:rsid w:val="00C00CF4"/>
    <w:rsid w:val="00C01B11"/>
    <w:rsid w:val="00C213E6"/>
    <w:rsid w:val="00C21DCD"/>
    <w:rsid w:val="00C26213"/>
    <w:rsid w:val="00C31CE9"/>
    <w:rsid w:val="00C34692"/>
    <w:rsid w:val="00C3658F"/>
    <w:rsid w:val="00C37157"/>
    <w:rsid w:val="00C46DFD"/>
    <w:rsid w:val="00C47653"/>
    <w:rsid w:val="00C50082"/>
    <w:rsid w:val="00C52DEA"/>
    <w:rsid w:val="00C54DE3"/>
    <w:rsid w:val="00C60EA3"/>
    <w:rsid w:val="00C631D8"/>
    <w:rsid w:val="00C63BF3"/>
    <w:rsid w:val="00C6607E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066CC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619B3"/>
    <w:rsid w:val="00D85A37"/>
    <w:rsid w:val="00D95289"/>
    <w:rsid w:val="00D955AF"/>
    <w:rsid w:val="00D956C3"/>
    <w:rsid w:val="00D96A86"/>
    <w:rsid w:val="00DA09F5"/>
    <w:rsid w:val="00DA63AA"/>
    <w:rsid w:val="00DB56F5"/>
    <w:rsid w:val="00DC2522"/>
    <w:rsid w:val="00DC5787"/>
    <w:rsid w:val="00DC6823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2294"/>
    <w:rsid w:val="00F2364A"/>
    <w:rsid w:val="00F308FF"/>
    <w:rsid w:val="00F33E24"/>
    <w:rsid w:val="00F3779A"/>
    <w:rsid w:val="00F40184"/>
    <w:rsid w:val="00F5110A"/>
    <w:rsid w:val="00F52055"/>
    <w:rsid w:val="00F53841"/>
    <w:rsid w:val="00F555D3"/>
    <w:rsid w:val="00F75B03"/>
    <w:rsid w:val="00F82F12"/>
    <w:rsid w:val="00F85F57"/>
    <w:rsid w:val="00F91850"/>
    <w:rsid w:val="00F92445"/>
    <w:rsid w:val="00FA6FC8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2EB6"/>
  <w15:docId w15:val="{36832D6A-D39A-447E-9E78-258D3BD5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F22294"/>
    <w:pPr>
      <w:widowControl w:val="0"/>
      <w:numPr>
        <w:numId w:val="1"/>
      </w:numPr>
      <w:autoSpaceDE w:val="0"/>
      <w:spacing w:before="108" w:after="108" w:line="240" w:lineRule="auto"/>
      <w:ind w:left="0" w:firstLine="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1A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F2229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6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9B3"/>
    <w:rPr>
      <w:rFonts w:ascii="Calibri" w:eastAsia="Calibri" w:hAnsi="Calibri" w:cs="Times New Roman"/>
      <w:lang w:eastAsia="zh-CN"/>
    </w:rPr>
  </w:style>
  <w:style w:type="character" w:customStyle="1" w:styleId="a6">
    <w:name w:val="Без интервала Знак"/>
    <w:link w:val="a5"/>
    <w:locked/>
    <w:rsid w:val="00045A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3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18" Type="http://schemas.openxmlformats.org/officeDocument/2006/relationships/hyperlink" Target="consultantplus://offline/ref=3720C5E90277ADE237C15C0494D535C30A7ADFA538BC5FDD68A9BBF0DB0E183F137D707158667F71FE118DB617RFP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7" Type="http://schemas.openxmlformats.org/officeDocument/2006/relationships/hyperlink" Target="consultantplus://offline/ref=2AE59B4517CE3A76B00F1DEDAC1157620D75581203CB9C12AC6617D79D46D8F8A05F6E0A237BE08473C4E998D5YAM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9E05E315E0ACA4D966B04AB90F91835C7097E14D7525AC524B259E797033489D79FF2DBA4CB19D4BE8A736F4t5ACN" TargetMode="External"/><Relationship Id="rId10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4" Type="http://schemas.openxmlformats.org/officeDocument/2006/relationships/hyperlink" Target="consultantplus://offline/ref=7CAD5FC4D43C533A7086FA443D110A383B1747636C000C9246BB6BEC030E6AEA78AA2D82BD5E92A5A559E0974C7EF1B558D9F621A6a7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2020-12-25T08:34:00Z</cp:lastPrinted>
  <dcterms:created xsi:type="dcterms:W3CDTF">2020-12-28T05:26:00Z</dcterms:created>
  <dcterms:modified xsi:type="dcterms:W3CDTF">2020-12-28T05:27:00Z</dcterms:modified>
</cp:coreProperties>
</file>