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2100D9">
        <w:rPr>
          <w:rFonts w:ascii="Times New Roman" w:hAnsi="Times New Roman"/>
          <w:b/>
          <w:bCs/>
          <w:sz w:val="28"/>
          <w:szCs w:val="28"/>
        </w:rPr>
        <w:t>БЕЗВОДНОГО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           2019 г.                                                                                          №</w:t>
      </w: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Об установлении земельного налога на территории</w:t>
      </w:r>
    </w:p>
    <w:p w:rsidR="00CF182E" w:rsidRDefault="002100D9" w:rsidP="003E7B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Безводного</w:t>
      </w:r>
      <w:r w:rsidR="00CF182E">
        <w:rPr>
          <w:rFonts w:ascii="Times New Roman" w:hAnsi="Times New Roman"/>
          <w:b/>
          <w:bCs/>
          <w:iCs/>
          <w:sz w:val="28"/>
          <w:szCs w:val="28"/>
        </w:rPr>
        <w:t xml:space="preserve"> сельского поселения</w:t>
      </w: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Курганинского района</w:t>
      </w:r>
    </w:p>
    <w:p w:rsidR="00CF182E" w:rsidRDefault="00CF182E" w:rsidP="003E7B3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F182E" w:rsidRDefault="00CF182E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1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8 Устава </w:t>
      </w:r>
      <w:r w:rsidR="002100D9">
        <w:rPr>
          <w:rFonts w:ascii="Times New Roman" w:hAnsi="Times New Roman" w:cs="Times New Roman"/>
          <w:sz w:val="28"/>
          <w:szCs w:val="28"/>
        </w:rPr>
        <w:t>Безводного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24B5">
        <w:rPr>
          <w:rFonts w:ascii="Times New Roman" w:hAnsi="Times New Roman" w:cs="Times New Roman"/>
          <w:color w:val="000000"/>
          <w:sz w:val="28"/>
          <w:szCs w:val="28"/>
        </w:rPr>
        <w:t xml:space="preserve"> Курганинского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3E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зарегистрированного Управлением Министерства юстиции Российской Федерации по Краснодарскому краю от </w:t>
      </w:r>
      <w:r w:rsidR="002100D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 w:rsidR="002100D9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я 2017 года №</w:t>
      </w:r>
      <w:r w:rsidR="0021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2351730</w:t>
      </w:r>
      <w:r w:rsidR="002100D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2017001</w:t>
      </w:r>
      <w:r w:rsidR="003E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2100D9">
        <w:rPr>
          <w:rFonts w:ascii="Times New Roman" w:hAnsi="Times New Roman" w:cs="Times New Roman"/>
          <w:color w:val="000000"/>
          <w:sz w:val="28"/>
          <w:szCs w:val="28"/>
        </w:rPr>
        <w:t>Безводного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E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Курганинского </w:t>
      </w:r>
      <w:r w:rsidR="003E7B32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color w:val="000000"/>
          <w:spacing w:val="100"/>
          <w:sz w:val="28"/>
          <w:szCs w:val="28"/>
        </w:rPr>
        <w:t>решил:</w:t>
      </w:r>
    </w:p>
    <w:p w:rsidR="00CF182E" w:rsidRDefault="00CF18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59F6" w:rsidRPr="001859F6">
        <w:rPr>
          <w:rFonts w:ascii="Times New Roman" w:hAnsi="Times New Roman" w:cs="Times New Roman"/>
          <w:sz w:val="28"/>
          <w:szCs w:val="28"/>
        </w:rPr>
        <w:t xml:space="preserve"> </w:t>
      </w:r>
      <w:r w:rsidR="001859F6" w:rsidRPr="00F17FC0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 w:rsidR="001859F6">
        <w:rPr>
          <w:rFonts w:ascii="Times New Roman" w:hAnsi="Times New Roman" w:cs="Times New Roman"/>
          <w:sz w:val="28"/>
          <w:szCs w:val="28"/>
        </w:rPr>
        <w:t>Безводного</w:t>
      </w:r>
      <w:r w:rsidR="001859F6" w:rsidRPr="00F17F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9F6">
        <w:rPr>
          <w:rFonts w:ascii="Times New Roman" w:hAnsi="Times New Roman" w:cs="Times New Roman"/>
          <w:sz w:val="28"/>
          <w:szCs w:val="28"/>
        </w:rPr>
        <w:t>Курганинского</w:t>
      </w:r>
      <w:r w:rsidR="001859F6" w:rsidRPr="00F17FC0">
        <w:rPr>
          <w:rFonts w:ascii="Times New Roman" w:hAnsi="Times New Roman" w:cs="Times New Roman"/>
          <w:sz w:val="28"/>
          <w:szCs w:val="28"/>
        </w:rPr>
        <w:t xml:space="preserve"> района земельный налог, определив налоговые ставки в следующих размерах: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832"/>
        <w:gridCol w:w="3972"/>
        <w:gridCol w:w="2087"/>
      </w:tblGrid>
      <w:tr w:rsidR="00CF182E" w:rsidTr="003E7B32">
        <w:trPr>
          <w:trHeight w:val="1085"/>
          <w:tblHeader/>
        </w:trPr>
        <w:tc>
          <w:tcPr>
            <w:tcW w:w="709" w:type="dxa"/>
            <w:vAlign w:val="center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2" w:type="dxa"/>
            <w:vAlign w:val="center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3972" w:type="dxa"/>
            <w:vAlign w:val="center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087" w:type="dxa"/>
            <w:vAlign w:val="center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 кадастро</w:t>
            </w:r>
            <w:r>
              <w:rPr>
                <w:sz w:val="28"/>
                <w:szCs w:val="28"/>
              </w:rPr>
              <w:softHyphen/>
              <w:t>вой сто</w:t>
            </w:r>
            <w:r>
              <w:rPr>
                <w:sz w:val="28"/>
                <w:szCs w:val="28"/>
              </w:rPr>
              <w:softHyphen/>
              <w:t>имости участка</w:t>
            </w:r>
          </w:p>
        </w:tc>
      </w:tr>
      <w:tr w:rsidR="00CF182E" w:rsidTr="003E7B32">
        <w:trPr>
          <w:trHeight w:val="143"/>
          <w:tblHeader/>
        </w:trPr>
        <w:tc>
          <w:tcPr>
            <w:tcW w:w="709" w:type="dxa"/>
            <w:vAlign w:val="center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  <w:vAlign w:val="center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  <w:vAlign w:val="center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сельскохозяйствен</w:t>
            </w:r>
            <w:r>
              <w:rPr>
                <w:sz w:val="28"/>
                <w:szCs w:val="28"/>
              </w:rPr>
              <w:softHyphen/>
              <w:t>ного назначения или</w:t>
            </w:r>
            <w:r w:rsidR="003E7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земли в составе зон сельскохозяйственного использования в населенных пунктах и используемые для сельскохозяйственного производства;</w:t>
            </w: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:rsidR="00CF182E" w:rsidRDefault="00CF182E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="003E7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Земельные участки приобретенные (предоставленные) для индивидуального жилищного строительства, используемые в предпринимательской деятельности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</w:t>
            </w:r>
            <w:r>
              <w:rPr>
                <w:sz w:val="28"/>
                <w:szCs w:val="28"/>
              </w:rPr>
              <w:lastRenderedPageBreak/>
              <w:t>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="003E7B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 участков,</w:t>
            </w:r>
            <w:r w:rsidR="003E7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используемых в предпринимательской деятельности, приобретенных (предоставленных) для ведения личного подсобного хозяйства, садоводства или</w:t>
            </w:r>
            <w:r w:rsidR="003E7B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огородничества</w:t>
            </w:r>
            <w:r w:rsidR="003E7B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гаражей и автостоянок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объектами торговли, общественного питания, бытового обслуживания, автозаправочными и газонаполнительными станциями, предприятиями автосервиса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промышленными объектами, объектами материально-технического, продовольственного снабжения, сбыта и заготовок, под объектами транспорта (за исключением земельных участков под автозаправочными и газонаполнительными станциями, предприятиями автосервиса, гаражей и автостоянок), под объектами связи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административно-уп</w:t>
            </w:r>
            <w:r>
              <w:rPr>
                <w:sz w:val="28"/>
                <w:szCs w:val="28"/>
              </w:rPr>
              <w:softHyphen/>
              <w:t>рав</w:t>
            </w:r>
            <w:r>
              <w:rPr>
                <w:sz w:val="28"/>
                <w:szCs w:val="28"/>
              </w:rPr>
              <w:softHyphen/>
              <w:t>ленческими и обществен</w:t>
            </w:r>
            <w:r>
              <w:rPr>
                <w:sz w:val="28"/>
                <w:szCs w:val="28"/>
              </w:rPr>
              <w:softHyphen/>
              <w:t>ны</w:t>
            </w:r>
            <w:r>
              <w:rPr>
                <w:sz w:val="28"/>
                <w:szCs w:val="28"/>
              </w:rPr>
              <w:softHyphen/>
              <w:t>ми объектами и земли предприятий, ор</w:t>
            </w:r>
            <w:r>
              <w:rPr>
                <w:sz w:val="28"/>
                <w:szCs w:val="28"/>
              </w:rPr>
              <w:softHyphen/>
              <w:t>ганизаций, учреждений финан</w:t>
            </w:r>
            <w:r>
              <w:rPr>
                <w:sz w:val="28"/>
                <w:szCs w:val="28"/>
              </w:rPr>
              <w:softHyphen/>
              <w:t>си</w:t>
            </w:r>
            <w:r>
              <w:rPr>
                <w:sz w:val="28"/>
                <w:szCs w:val="28"/>
              </w:rPr>
              <w:softHyphen/>
              <w:t>рования, кредитования, стра</w:t>
            </w:r>
            <w:r>
              <w:rPr>
                <w:sz w:val="28"/>
                <w:szCs w:val="28"/>
              </w:rPr>
              <w:softHyphen/>
              <w:t>хо</w:t>
            </w:r>
            <w:r>
              <w:rPr>
                <w:sz w:val="28"/>
                <w:szCs w:val="28"/>
              </w:rPr>
              <w:softHyphen/>
              <w:t>вания и пенсионного обеспечения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лесами в поселении (в том числе городскими лесами), под древесно-кустарниковой рас</w:t>
            </w:r>
            <w:r>
              <w:rPr>
                <w:sz w:val="28"/>
                <w:szCs w:val="28"/>
              </w:rPr>
              <w:softHyphen/>
              <w:t>тительностью, не входящей в лес</w:t>
            </w:r>
            <w:r>
              <w:rPr>
                <w:sz w:val="28"/>
                <w:szCs w:val="28"/>
              </w:rPr>
              <w:softHyphen/>
              <w:t>ной фонд (в том числе лесопар</w:t>
            </w:r>
            <w:r>
              <w:rPr>
                <w:sz w:val="28"/>
                <w:szCs w:val="28"/>
              </w:rPr>
              <w:softHyphen/>
              <w:t>ками, парками, скверами, бульварами)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под обособленными водными объектами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земли поселения (в том числе </w:t>
            </w:r>
            <w:proofErr w:type="spellStart"/>
            <w:r>
              <w:rPr>
                <w:sz w:val="28"/>
                <w:szCs w:val="28"/>
              </w:rPr>
              <w:t>геонимы</w:t>
            </w:r>
            <w:proofErr w:type="spellEnd"/>
            <w:r>
              <w:rPr>
                <w:sz w:val="28"/>
                <w:szCs w:val="28"/>
              </w:rPr>
              <w:t xml:space="preserve"> в поселениях и земли – резерв)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      </w:r>
            <w:r w:rsidR="003E7B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предназначенные для размещения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CF182E" w:rsidTr="003E7B32">
        <w:tc>
          <w:tcPr>
            <w:tcW w:w="709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</w:t>
            </w:r>
            <w:r>
              <w:rPr>
                <w:sz w:val="28"/>
                <w:szCs w:val="28"/>
              </w:rPr>
              <w:softHyphen/>
              <w:t>ности, энергетики, транспорта, связи, радиовещания, теле</w:t>
            </w:r>
            <w:r>
              <w:rPr>
                <w:sz w:val="28"/>
                <w:szCs w:val="28"/>
              </w:rPr>
              <w:softHyphen/>
              <w:t>видения, наземных сооружений инфраструктуры спутниковой связи</w:t>
            </w:r>
          </w:p>
        </w:tc>
        <w:tc>
          <w:tcPr>
            <w:tcW w:w="3972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CF182E" w:rsidRDefault="00CF182E">
            <w:pPr>
              <w:pStyle w:val="a6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CF182E" w:rsidRDefault="00CF182E" w:rsidP="00CF2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Установить отчетным периодом для налогоплательщиков-организаций первый, второй и третий квартал календарного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F2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 (авансовые платежи по налогу) подлежит уплате в следующем порядке и в сроки: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налогоплательщиками-организациями налог уплачивается по истечении налогового периода не позднее 1 февраля года, следующего за истекшим налоговым периодом.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налогоплательщиками-организациями авансовые платежи по налогу уплачиваются не позднее 10 апреля, 10 июля, 10 октября текущего налогового периода в размерах, установленных статьей 396 Налогового кодекса Российской Федерации.</w:t>
      </w:r>
    </w:p>
    <w:p w:rsidR="00CF182E" w:rsidRDefault="00CF182E">
      <w:pPr>
        <w:spacing w:after="0" w:line="240" w:lineRule="auto"/>
        <w:ind w:firstLine="720"/>
        <w:jc w:val="both"/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Налогоплательщиками-организациями земельный налог (авансовые платежи по н</w:t>
      </w:r>
      <w:r w:rsidR="0036304A">
        <w:rPr>
          <w:rFonts w:ascii="Times New Roman" w:hAnsi="Times New Roman"/>
          <w:sz w:val="28"/>
          <w:szCs w:val="28"/>
        </w:rPr>
        <w:t>алогу) уплачивается</w:t>
      </w:r>
      <w:r w:rsidR="003E7B32">
        <w:rPr>
          <w:rFonts w:ascii="Times New Roman" w:hAnsi="Times New Roman"/>
          <w:sz w:val="28"/>
          <w:szCs w:val="28"/>
        </w:rPr>
        <w:t xml:space="preserve"> </w:t>
      </w:r>
      <w:r w:rsidR="0036304A">
        <w:rPr>
          <w:rFonts w:ascii="Times New Roman" w:hAnsi="Times New Roman"/>
          <w:sz w:val="28"/>
          <w:szCs w:val="28"/>
        </w:rPr>
        <w:t xml:space="preserve">в сроки, </w:t>
      </w:r>
      <w:r>
        <w:rPr>
          <w:rFonts w:ascii="Times New Roman" w:hAnsi="Times New Roman"/>
          <w:sz w:val="28"/>
          <w:szCs w:val="28"/>
        </w:rPr>
        <w:t xml:space="preserve">установленные </w:t>
      </w:r>
      <w:r>
        <w:rPr>
          <w:rFonts w:ascii="Times New Roman" w:hAnsi="Times New Roman"/>
          <w:color w:val="000000"/>
          <w:sz w:val="28"/>
          <w:szCs w:val="28"/>
        </w:rPr>
        <w:t>Налоговым кодексом Российской Федерации.</w:t>
      </w:r>
      <w:r w:rsidR="003E7B32">
        <w:rPr>
          <w:rFonts w:ascii="Times New Roman" w:hAnsi="Times New Roman"/>
          <w:sz w:val="28"/>
          <w:szCs w:val="28"/>
        </w:rPr>
        <w:t xml:space="preserve"> </w:t>
      </w:r>
    </w:p>
    <w:p w:rsidR="00CF182E" w:rsidRDefault="00CF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E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Налогоплательщики-физические лица, уплачивают налог по итогам налогового периода на основании налогового уведомления в срок, установленный п.1 ст.397 НК РФ</w:t>
      </w:r>
    </w:p>
    <w:p w:rsidR="00CF182E" w:rsidRDefault="00CF1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Установить налоговые льготы и освободить от налогообложения: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Органы местного самоуправления </w:t>
      </w:r>
      <w:r w:rsidR="002100D9">
        <w:rPr>
          <w:rFonts w:ascii="Times New Roman" w:hAnsi="Times New Roman"/>
          <w:color w:val="000000"/>
          <w:sz w:val="28"/>
          <w:szCs w:val="28"/>
        </w:rPr>
        <w:t>Безводного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Курганинского района в отношении земельных участков, используемых ими для непосредственного выполнения возложенных на них функций и осуществления уставной деятельности, финансируемые из бюджета </w:t>
      </w:r>
      <w:r w:rsidR="002100D9">
        <w:rPr>
          <w:rFonts w:ascii="Times New Roman" w:hAnsi="Times New Roman"/>
          <w:color w:val="000000"/>
          <w:sz w:val="28"/>
          <w:szCs w:val="28"/>
        </w:rPr>
        <w:t>Безводного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Следующие категории налогоплательщиков за земельные участки, не используемые для ведения предпринимательской деятельности: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7.2.1.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Муниципальные учреждения культуры, кинематографии и прочие бюджетные организации, финансируемые из бюджета </w:t>
      </w:r>
      <w:r w:rsidR="002100D9">
        <w:rPr>
          <w:rFonts w:ascii="Times New Roman" w:hAnsi="Times New Roman"/>
          <w:color w:val="000000"/>
          <w:sz w:val="28"/>
          <w:szCs w:val="28"/>
        </w:rPr>
        <w:t>Безводного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- 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7.2.2.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Героев Советского Союза, Героев Российской Федерации, полных кавалеров ордена Славы.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7.2.3.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Инвалидов, всех категорий</w:t>
      </w:r>
      <w:r w:rsidR="003E7B3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имеющих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группу инвалидности.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7.2.4.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Инвалидов с детства.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7.2.5.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Ветеранов и инвалидов Великой Отечественной войны, бывших несовершеннолетних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узников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концлагерей,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гетто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других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мест </w:t>
      </w:r>
    </w:p>
    <w:p w:rsidR="00CF182E" w:rsidRDefault="00CF18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softHyphen/>
        <w:t>ну</w:t>
      </w:r>
      <w:r>
        <w:rPr>
          <w:rFonts w:ascii="Times New Roman" w:hAnsi="Times New Roman"/>
          <w:color w:val="000000"/>
          <w:sz w:val="28"/>
          <w:szCs w:val="28"/>
        </w:rPr>
        <w:softHyphen/>
        <w:t>ди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тельного содержания, созданных фашистами и их союзниками в период второй мировой войны, а также ветеранов и инвалидов боевых действий.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7.2.6.Физических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7.2.7.</w:t>
      </w:r>
      <w:r w:rsidR="000F36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7.2.8.</w:t>
      </w:r>
      <w:r w:rsidR="000F36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0F36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Установить налоговые льготы в размере 100 % от суммы земельного налога налогоплательщикам - физическим лицам, уплачивающим земельный налог на основании налогового уведомления, за земельный участок, неиспользуемый для ведения предпринимательской деятельности:</w:t>
      </w:r>
    </w:p>
    <w:p w:rsidR="00CF182E" w:rsidRDefault="000F36D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7.3.1.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182E">
        <w:rPr>
          <w:rFonts w:ascii="Times New Roman" w:hAnsi="Times New Roman"/>
          <w:color w:val="000000"/>
          <w:sz w:val="28"/>
          <w:szCs w:val="28"/>
        </w:rPr>
        <w:t>Собственникам земельных участков, достигших 70-летнего возраста, одиноко проживающих или проживающих совместно и достигших 70- летнего возраста.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7.3.2.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Физическим лицам, воспитывающим 5 и более несовершеннолетних детей.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7.3.3.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Опекунам (попечителям) пенсионного возраста над несовершен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</w:t>
      </w:r>
      <w:r>
        <w:rPr>
          <w:rFonts w:ascii="Times New Roman" w:hAnsi="Times New Roman"/>
          <w:color w:val="000000"/>
          <w:sz w:val="28"/>
          <w:szCs w:val="28"/>
        </w:rPr>
        <w:softHyphen/>
        <w:t>летними детьми.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7.3.4.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Детям-сиротам, детям, оставшимся без попечения родителей, лицам из числа детей-сирот и детей, оставшихся без попечения родителей, проживающим на территории сельского поселения, имеющим в собственности, постоянном (бессрочном) пользовании или праве пожизненного наследуемого владения земельный участок. 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7.3.5.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Гражданам, имеющим на иждивении инвалидов 1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5B0D">
        <w:rPr>
          <w:rFonts w:ascii="Times New Roman" w:hAnsi="Times New Roman"/>
          <w:color w:val="000000"/>
          <w:sz w:val="28"/>
          <w:szCs w:val="28"/>
        </w:rPr>
        <w:t>или 2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группы, а также детей-</w:t>
      </w:r>
      <w:r>
        <w:rPr>
          <w:rFonts w:ascii="Times New Roman" w:hAnsi="Times New Roman"/>
          <w:color w:val="000000"/>
          <w:sz w:val="28"/>
          <w:szCs w:val="28"/>
        </w:rPr>
        <w:t>инвалидов, проживающих вместе с ними.</w:t>
      </w:r>
    </w:p>
    <w:p w:rsidR="00CF182E" w:rsidRDefault="00CF18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</w:t>
      </w:r>
      <w:r w:rsidR="003630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случае, если налогоплательщику, попадающему в одну из категорий, установленных пунктами </w:t>
      </w:r>
      <w:r w:rsidR="0036304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.2.2 – </w:t>
      </w:r>
      <w:r w:rsidR="0036304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.3.5 настоящего Решения, принадлежит на праве собственности, или праве постоянного (бессрочного) пользования, или на праве пожизненного наследуемого владения несколько земельных участков, льгота предоставляется только в отношении одного земельного участка по выбору налогоплательщика.</w:t>
      </w:r>
      <w:r w:rsidR="003E7B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82E" w:rsidRPr="009E3B5D" w:rsidRDefault="003E7B32" w:rsidP="009E3B5D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212121"/>
          <w:spacing w:val="1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F182E">
        <w:rPr>
          <w:sz w:val="28"/>
          <w:szCs w:val="28"/>
        </w:rPr>
        <w:t xml:space="preserve">8. </w:t>
      </w:r>
      <w:r w:rsidR="0036304A" w:rsidRPr="0036304A">
        <w:rPr>
          <w:rFonts w:ascii="Times New Roman" w:hAnsi="Times New Roman" w:cs="Times New Roman"/>
          <w:color w:val="212121"/>
          <w:spacing w:val="6"/>
          <w:sz w:val="28"/>
          <w:szCs w:val="28"/>
          <w:lang w:eastAsia="ru-RU"/>
        </w:rPr>
        <w:t xml:space="preserve">Признать утратившими силу решение Совета </w:t>
      </w:r>
      <w:r w:rsidR="0036304A" w:rsidRPr="0036304A">
        <w:rPr>
          <w:rFonts w:ascii="Times New Roman" w:hAnsi="Times New Roman" w:cs="Times New Roman"/>
          <w:color w:val="212121"/>
          <w:spacing w:val="1"/>
          <w:sz w:val="28"/>
          <w:szCs w:val="28"/>
          <w:lang w:eastAsia="ru-RU"/>
        </w:rPr>
        <w:t>Безводного сельского поселения Курганинского района от 24 июля 2017 года № 29 «О</w:t>
      </w:r>
      <w:r>
        <w:rPr>
          <w:rFonts w:ascii="Times New Roman" w:hAnsi="Times New Roman" w:cs="Times New Roman"/>
          <w:color w:val="212121"/>
          <w:spacing w:val="1"/>
          <w:sz w:val="28"/>
          <w:szCs w:val="28"/>
          <w:lang w:eastAsia="ru-RU"/>
        </w:rPr>
        <w:t xml:space="preserve"> </w:t>
      </w:r>
      <w:r w:rsidR="0036304A" w:rsidRPr="0036304A">
        <w:rPr>
          <w:rFonts w:ascii="Times New Roman" w:hAnsi="Times New Roman" w:cs="Times New Roman"/>
          <w:color w:val="212121"/>
          <w:spacing w:val="1"/>
          <w:sz w:val="28"/>
          <w:szCs w:val="28"/>
          <w:lang w:eastAsia="ru-RU"/>
        </w:rPr>
        <w:t>земельном налоге»</w:t>
      </w:r>
      <w:r w:rsidR="0036304A" w:rsidRPr="003630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304A" w:rsidRPr="0036304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6304A" w:rsidRPr="0036304A">
        <w:rPr>
          <w:rFonts w:ascii="Times New Roman" w:hAnsi="Times New Roman" w:cs="Times New Roman"/>
          <w:sz w:val="28"/>
          <w:szCs w:val="28"/>
          <w:lang w:eastAsia="ru-RU"/>
        </w:rPr>
        <w:t xml:space="preserve">с изменениями </w:t>
      </w:r>
      <w:r w:rsidR="0036304A" w:rsidRPr="003630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="0036304A" w:rsidRPr="0036304A">
        <w:rPr>
          <w:rFonts w:ascii="Times New Roman" w:hAnsi="Times New Roman" w:cs="Times New Roman"/>
          <w:sz w:val="28"/>
          <w:szCs w:val="28"/>
          <w:lang w:eastAsia="ru-RU"/>
        </w:rPr>
        <w:t>от 21 декабря 2017 года № 51; от 1 июля 2019 года № 146).</w:t>
      </w:r>
    </w:p>
    <w:p w:rsidR="00CF182E" w:rsidRDefault="00CF182E">
      <w:pPr>
        <w:pStyle w:val="a6"/>
        <w:spacing w:before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Опубликовать настоящее решение в средствах массовой информации, а также разместить на официальном сайте администрации </w:t>
      </w:r>
      <w:r w:rsidR="002100D9">
        <w:rPr>
          <w:bCs/>
          <w:sz w:val="28"/>
          <w:szCs w:val="28"/>
        </w:rPr>
        <w:t>Безводного</w:t>
      </w:r>
      <w:r>
        <w:rPr>
          <w:bCs/>
          <w:sz w:val="28"/>
          <w:szCs w:val="28"/>
        </w:rPr>
        <w:t xml:space="preserve"> сельского поселения Курганинского района в информационно-телек</w:t>
      </w:r>
      <w:r w:rsidR="00DF03B0">
        <w:rPr>
          <w:bCs/>
          <w:sz w:val="28"/>
          <w:szCs w:val="28"/>
        </w:rPr>
        <w:t>оммуникационной сети «Интернет»</w:t>
      </w:r>
      <w:r>
        <w:rPr>
          <w:bCs/>
          <w:sz w:val="28"/>
          <w:szCs w:val="28"/>
        </w:rPr>
        <w:t>.</w:t>
      </w:r>
    </w:p>
    <w:p w:rsidR="00CF182E" w:rsidRPr="0064582F" w:rsidRDefault="00CF182E">
      <w:pPr>
        <w:pStyle w:val="a6"/>
        <w:spacing w:before="0" w:after="0"/>
        <w:ind w:firstLine="708"/>
        <w:jc w:val="both"/>
        <w:rPr>
          <w:bCs/>
          <w:sz w:val="28"/>
          <w:szCs w:val="28"/>
        </w:rPr>
      </w:pPr>
      <w:r w:rsidRPr="0064582F">
        <w:rPr>
          <w:bCs/>
          <w:sz w:val="28"/>
          <w:szCs w:val="28"/>
        </w:rPr>
        <w:t>10.</w:t>
      </w:r>
      <w:r w:rsidR="00DF03B0">
        <w:rPr>
          <w:bCs/>
          <w:sz w:val="28"/>
          <w:szCs w:val="28"/>
        </w:rPr>
        <w:t xml:space="preserve"> </w:t>
      </w:r>
      <w:r w:rsidRPr="0064582F">
        <w:rPr>
          <w:bCs/>
          <w:sz w:val="28"/>
          <w:szCs w:val="28"/>
        </w:rPr>
        <w:t>Пункт 3 настоящего Решения действует до 1 января 2021 года.</w:t>
      </w:r>
    </w:p>
    <w:p w:rsidR="00CF182E" w:rsidRDefault="00CF1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Пункт 4 настоящего Решения вступает в силу с 1января 2021 года, но не ранее чем по истечении одного месяца со дня официального опубликования, и применяется, начиная с уплаты земельного налога за налоговый период 2020 года.</w:t>
      </w:r>
    </w:p>
    <w:p w:rsidR="00CF182E" w:rsidRDefault="00CF1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</w:t>
      </w:r>
      <w:r w:rsidR="00DF03B0">
        <w:rPr>
          <w:rFonts w:ascii="Times New Roman" w:hAnsi="Times New Roman" w:cs="Times New Roman"/>
          <w:sz w:val="28"/>
          <w:szCs w:val="28"/>
        </w:rPr>
        <w:t xml:space="preserve">ря 2020 года, но не ранее, чем </w:t>
      </w:r>
      <w:r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 (за исключением пункта 4 настоящего Решения).</w:t>
      </w:r>
      <w:r w:rsidR="003E7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2E" w:rsidRDefault="00CF1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2E" w:rsidRDefault="00CF182E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F03B0" w:rsidRPr="00DF03B0" w:rsidRDefault="00DF03B0" w:rsidP="00DF03B0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Безводного сельского </w:t>
      </w:r>
    </w:p>
    <w:p w:rsidR="00CF182E" w:rsidRDefault="00DF03B0" w:rsidP="003E7B3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B0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Курганинского района                                               Н.Н. Барышникова</w:t>
      </w:r>
    </w:p>
    <w:sectPr w:rsidR="00CF182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2F"/>
    <w:rsid w:val="000F36D8"/>
    <w:rsid w:val="001859F6"/>
    <w:rsid w:val="002100D9"/>
    <w:rsid w:val="00333574"/>
    <w:rsid w:val="0036304A"/>
    <w:rsid w:val="003E7B32"/>
    <w:rsid w:val="0064582F"/>
    <w:rsid w:val="00985B0D"/>
    <w:rsid w:val="009E3B5D"/>
    <w:rsid w:val="00CF182E"/>
    <w:rsid w:val="00CF24B5"/>
    <w:rsid w:val="00D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B6D7-0C61-42A1-9CE4-A834745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280" w:after="28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pPr>
      <w:spacing w:before="280" w:after="2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Admin</cp:lastModifiedBy>
  <cp:revision>2</cp:revision>
  <cp:lastPrinted>2014-11-17T11:41:00Z</cp:lastPrinted>
  <dcterms:created xsi:type="dcterms:W3CDTF">2019-11-13T08:19:00Z</dcterms:created>
  <dcterms:modified xsi:type="dcterms:W3CDTF">2019-11-13T08:19:00Z</dcterms:modified>
</cp:coreProperties>
</file>